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_GBK" w:eastAsia="方正小标宋_GBK" w:cs="方正小标宋_GBK"/>
          <w:color w:val="FF0000"/>
          <w:spacing w:val="40"/>
          <w:w w:val="39"/>
          <w:sz w:val="120"/>
          <w:szCs w:val="120"/>
        </w:rPr>
      </w:pPr>
    </w:p>
    <w:p>
      <w:pPr>
        <w:spacing w:before="240" w:line="1300" w:lineRule="exact"/>
        <w:jc w:val="center"/>
        <w:rPr>
          <w:rFonts w:ascii="方正小标宋_GBK" w:hAnsi="方正小标宋_GBK" w:eastAsia="方正小标宋_GBK" w:cs="方正小标宋_GBK"/>
          <w:color w:val="FF0000"/>
          <w:spacing w:val="68"/>
          <w:w w:val="60"/>
          <w:kern w:val="0"/>
          <w:sz w:val="120"/>
          <w:szCs w:val="120"/>
        </w:rPr>
      </w:pPr>
      <w:r>
        <w:rPr>
          <w:rFonts w:hint="eastAsia" w:ascii="方正小标宋_GBK" w:hAnsi="方正小标宋_GBK" w:eastAsia="方正小标宋_GBK" w:cs="方正小标宋_GBK"/>
          <w:color w:val="FF0000"/>
          <w:spacing w:val="68"/>
          <w:w w:val="60"/>
          <w:kern w:val="0"/>
          <w:sz w:val="120"/>
          <w:szCs w:val="120"/>
        </w:rPr>
        <w:t>青岛市医疗保障局文件</w:t>
      </w:r>
    </w:p>
    <w:p>
      <w:pPr>
        <w:spacing w:before="240" w:line="1300" w:lineRule="exact"/>
        <w:jc w:val="center"/>
        <w:rPr>
          <w:rFonts w:ascii="楷体" w:hAnsi="楷体" w:eastAsia="楷体" w:cs="楷体"/>
          <w:w w:val="60"/>
          <w:szCs w:val="32"/>
        </w:rPr>
      </w:pPr>
      <w:r>
        <w:rPr>
          <w:rFonts w:hint="eastAsia" w:ascii="仿宋_GB2312" w:hAnsi="宋体" w:eastAsia="仿宋_GB2312" w:cs="仿宋_GB2312"/>
          <w:szCs w:val="32"/>
        </w:rPr>
        <w:t>青医保发</w:t>
      </w:r>
      <w:r>
        <w:rPr>
          <w:rFonts w:hint="eastAsia" w:ascii="仿宋_GB2312" w:eastAsia="仿宋_GB2312" w:cs="仿宋_GB2312"/>
          <w:szCs w:val="32"/>
        </w:rPr>
        <w:t>〔</w:t>
      </w:r>
      <w:r>
        <w:rPr>
          <w:rFonts w:ascii="仿宋_GB2312" w:eastAsia="仿宋_GB2312" w:cs="仿宋_GB2312"/>
          <w:szCs w:val="32"/>
        </w:rPr>
        <w:t>20</w:t>
      </w:r>
      <w:r>
        <w:rPr>
          <w:rFonts w:hint="eastAsia" w:ascii="仿宋_GB2312" w:eastAsia="仿宋_GB2312" w:cs="仿宋_GB2312"/>
          <w:szCs w:val="32"/>
        </w:rPr>
        <w:t>2</w:t>
      </w:r>
      <w:r>
        <w:rPr>
          <w:rFonts w:hint="eastAsia" w:ascii="仿宋_GB2312" w:eastAsia="仿宋_GB2312" w:cs="仿宋_GB2312"/>
          <w:szCs w:val="32"/>
          <w:lang w:val="en-US" w:eastAsia="zh-CN"/>
        </w:rPr>
        <w:t>4</w:t>
      </w:r>
      <w:r>
        <w:rPr>
          <w:rFonts w:hint="eastAsia" w:ascii="仿宋_GB2312" w:eastAsia="仿宋_GB2312" w:cs="仿宋_GB2312"/>
          <w:szCs w:val="32"/>
        </w:rPr>
        <w:t>〕</w:t>
      </w:r>
      <w:r>
        <w:rPr>
          <w:rFonts w:hint="eastAsia" w:ascii="仿宋_GB2312" w:eastAsia="仿宋_GB2312" w:cs="仿宋_GB2312"/>
          <w:szCs w:val="32"/>
          <w:lang w:val="en-US" w:eastAsia="zh-CN"/>
        </w:rPr>
        <w:t>14</w:t>
      </w:r>
      <w:r>
        <w:rPr>
          <w:rFonts w:hint="eastAsia" w:ascii="仿宋_GB2312" w:eastAsia="仿宋_GB2312" w:cs="仿宋_GB2312"/>
          <w:szCs w:val="32"/>
        </w:rPr>
        <w:t>号</w:t>
      </w:r>
    </w:p>
    <w:p>
      <w:pPr>
        <w:tabs>
          <w:tab w:val="left" w:pos="1305"/>
        </w:tabs>
        <w:spacing w:line="240" w:lineRule="exact"/>
        <w:jc w:val="center"/>
        <w:rPr>
          <w:rFonts w:ascii="方正小标宋_GBK" w:hAnsi="楷体" w:eastAsia="方正小标宋_GBK" w:cs="方正小标宋_GBK"/>
          <w:szCs w:val="32"/>
        </w:rPr>
      </w:pPr>
      <w:r>
        <w:rPr>
          <w:spacing w:val="68"/>
          <w:w w:val="60"/>
        </w:rPr>
        <mc:AlternateContent>
          <mc:Choice Requires="wps">
            <w:drawing>
              <wp:anchor distT="0" distB="0" distL="114300" distR="114300" simplePos="0" relativeHeight="251659264" behindDoc="0" locked="0" layoutInCell="1" allowOverlap="1">
                <wp:simplePos x="0" y="0"/>
                <wp:positionH relativeFrom="column">
                  <wp:posOffset>-74930</wp:posOffset>
                </wp:positionH>
                <wp:positionV relativeFrom="paragraph">
                  <wp:posOffset>35560</wp:posOffset>
                </wp:positionV>
                <wp:extent cx="5568950" cy="0"/>
                <wp:effectExtent l="10795" t="16510" r="11430" b="1206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5568950" cy="0"/>
                        </a:xfrm>
                        <a:prstGeom prst="line">
                          <a:avLst/>
                        </a:prstGeom>
                        <a:noFill/>
                        <a:ln w="18923">
                          <a:solidFill>
                            <a:srgbClr val="FF0000"/>
                          </a:solidFill>
                          <a:round/>
                        </a:ln>
                      </wps:spPr>
                      <wps:bodyPr/>
                    </wps:wsp>
                  </a:graphicData>
                </a:graphic>
              </wp:anchor>
            </w:drawing>
          </mc:Choice>
          <mc:Fallback>
            <w:pict>
              <v:line id="_x0000_s1026" o:spid="_x0000_s1026" o:spt="20" style="position:absolute;left:0pt;flip:y;margin-left:-5.9pt;margin-top:2.8pt;height:0pt;width:438.5pt;z-index:251659264;mso-width-relative:page;mso-height-relative:page;" filled="f" stroked="t" coordsize="21600,21600" o:gfxdata="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dEXF9QAAAAHAQAADwAAAAAAAAABACAAAAAiAAAA&#10;ZHJzL2Rvd25yZXYueG1sUEsBAhQAFAAAAAgAh07iQKFw1tnSAQAAZwMAAA4AAAAAAAAAAQAgAAAA&#10;IwEAAGRycy9lMm9Eb2MueG1sUEsFBgAAAAAGAAYAWQEAAGcFAAAAAA==&#10;">
                <v:fill on="f" focussize="0,0"/>
                <v:stroke weight="1.49pt" color="#FF0000" joinstyle="round"/>
                <v:imagedata o:title=""/>
                <o:lock v:ext="edit" aspectratio="f"/>
              </v:line>
            </w:pict>
          </mc:Fallback>
        </mc:AlternateContent>
      </w:r>
    </w:p>
    <w:p>
      <w:pPr>
        <w:keepNext w:val="0"/>
        <w:keepLines w:val="0"/>
        <w:pageBreakBefore w:val="0"/>
        <w:kinsoku/>
        <w:wordWrap/>
        <w:overflowPunct/>
        <w:topLinePunct w:val="0"/>
        <w:autoSpaceDE/>
        <w:autoSpaceDN/>
        <w:bidi w:val="0"/>
        <w:spacing w:line="560" w:lineRule="exact"/>
        <w:textAlignment w:val="auto"/>
        <w:rPr>
          <w:rFonts w:ascii="方正小标宋_GBK" w:eastAsia="方正小标宋_GBK"/>
          <w:color w:val="000000"/>
          <w:sz w:val="44"/>
          <w:szCs w:val="44"/>
        </w:rPr>
      </w:pPr>
    </w:p>
    <w:p>
      <w:pPr>
        <w:spacing w:line="560" w:lineRule="exact"/>
        <w:jc w:val="center"/>
        <w:rPr>
          <w:rFonts w:hint="eastAsia" w:ascii="方正小标宋_GBK" w:eastAsia="方正小标宋_GBK"/>
          <w:sz w:val="44"/>
          <w:szCs w:val="44"/>
        </w:rPr>
      </w:pPr>
      <w:r>
        <w:rPr>
          <w:rFonts w:hint="eastAsia" w:ascii="方正小标宋_GBK" w:hAnsi="宋体" w:eastAsia="方正小标宋_GBK" w:cs="宋体"/>
          <w:sz w:val="44"/>
          <w:szCs w:val="44"/>
        </w:rPr>
        <w:t>关于</w:t>
      </w:r>
      <w:bookmarkStart w:id="0" w:name="_Hlk80279229"/>
      <w:r>
        <w:rPr>
          <w:rFonts w:hint="eastAsia" w:ascii="方正小标宋_GBK" w:hAnsi="宋体" w:eastAsia="方正小标宋_GBK"/>
          <w:sz w:val="44"/>
          <w:szCs w:val="44"/>
        </w:rPr>
        <w:t>转发</w:t>
      </w:r>
      <w:r>
        <w:rPr>
          <w:rFonts w:hint="eastAsia" w:ascii="方正小标宋_GBK" w:eastAsia="方正小标宋_GBK"/>
          <w:sz w:val="44"/>
          <w:szCs w:val="44"/>
        </w:rPr>
        <w:t>鲁医保发</w:t>
      </w:r>
      <w:r>
        <w:rPr>
          <w:rFonts w:ascii="方正小标宋_GBK" w:eastAsia="方正小标宋_GBK"/>
          <w:sz w:val="44"/>
          <w:szCs w:val="44"/>
        </w:rPr>
        <w:t>〔202</w:t>
      </w:r>
      <w:r>
        <w:rPr>
          <w:rFonts w:hint="eastAsia" w:ascii="方正小标宋_GBK" w:eastAsia="方正小标宋_GBK"/>
          <w:sz w:val="44"/>
          <w:szCs w:val="44"/>
          <w:lang w:val="en-US" w:eastAsia="zh-CN"/>
        </w:rPr>
        <w:t>4</w:t>
      </w:r>
      <w:r>
        <w:rPr>
          <w:rFonts w:ascii="方正小标宋_GBK" w:eastAsia="方正小标宋_GBK"/>
          <w:sz w:val="44"/>
          <w:szCs w:val="44"/>
        </w:rPr>
        <w:t>〕40号</w:t>
      </w:r>
      <w:r>
        <w:rPr>
          <w:rFonts w:hint="eastAsia" w:ascii="方正小标宋_GBK" w:hAnsi="宋体" w:eastAsia="方正小标宋_GBK" w:cs="宋体"/>
          <w:sz w:val="44"/>
          <w:szCs w:val="44"/>
          <w:lang w:eastAsia="zh-CN"/>
        </w:rPr>
        <w:t>开展</w:t>
      </w:r>
    </w:p>
    <w:bookmarkEnd w:id="0"/>
    <w:p>
      <w:pPr>
        <w:keepNext w:val="0"/>
        <w:keepLines w:val="0"/>
        <w:pageBreakBefore w:val="0"/>
        <w:kinsoku/>
        <w:wordWrap/>
        <w:overflowPunct/>
        <w:topLinePunct w:val="0"/>
        <w:autoSpaceDE/>
        <w:autoSpaceDN/>
        <w:bidi w:val="0"/>
        <w:spacing w:line="560" w:lineRule="exact"/>
        <w:jc w:val="center"/>
        <w:textAlignment w:val="auto"/>
        <w:rPr>
          <w:rFonts w:hint="eastAsia" w:ascii="方正小标宋_GBK" w:hAnsi="宋体" w:eastAsia="方正小标宋_GBK" w:cs="宋体"/>
          <w:sz w:val="44"/>
          <w:szCs w:val="44"/>
          <w:lang w:eastAsia="zh-CN"/>
        </w:rPr>
      </w:pPr>
      <w:r>
        <w:rPr>
          <w:rFonts w:hint="eastAsia" w:ascii="方正小标宋_GBK" w:hAnsi="宋体" w:eastAsia="方正小标宋_GBK" w:cs="宋体"/>
          <w:sz w:val="44"/>
          <w:szCs w:val="44"/>
          <w:lang w:eastAsia="zh-CN"/>
        </w:rPr>
        <w:t>医疗服务价格规范治理</w:t>
      </w:r>
    </w:p>
    <w:p>
      <w:pPr>
        <w:keepNext w:val="0"/>
        <w:keepLines w:val="0"/>
        <w:pageBreakBefore w:val="0"/>
        <w:kinsoku/>
        <w:wordWrap/>
        <w:overflowPunct/>
        <w:topLinePunct w:val="0"/>
        <w:autoSpaceDE/>
        <w:autoSpaceDN/>
        <w:bidi w:val="0"/>
        <w:spacing w:line="560" w:lineRule="exact"/>
        <w:jc w:val="center"/>
        <w:textAlignment w:val="auto"/>
        <w:rPr>
          <w:rFonts w:ascii="方正小标宋_GBK" w:hAnsi="宋体" w:eastAsia="方正小标宋_GBK" w:cs="宋体"/>
          <w:sz w:val="44"/>
          <w:szCs w:val="44"/>
        </w:rPr>
      </w:pPr>
      <w:r>
        <w:rPr>
          <w:rFonts w:hint="eastAsia" w:ascii="方正小标宋_GBK" w:hAnsi="宋体" w:eastAsia="方正小标宋_GBK" w:cs="宋体"/>
          <w:sz w:val="44"/>
          <w:szCs w:val="44"/>
          <w:lang w:eastAsia="zh-CN"/>
        </w:rPr>
        <w:t>（第一批）</w:t>
      </w:r>
      <w:r>
        <w:rPr>
          <w:rFonts w:hint="eastAsia" w:ascii="方正小标宋_GBK" w:hAnsi="宋体" w:eastAsia="方正小标宋_GBK" w:cs="宋体"/>
          <w:sz w:val="44"/>
          <w:szCs w:val="44"/>
        </w:rPr>
        <w:t>的通知</w:t>
      </w:r>
    </w:p>
    <w:p>
      <w:pPr>
        <w:keepNext w:val="0"/>
        <w:keepLines w:val="0"/>
        <w:pageBreakBefore w:val="0"/>
        <w:widowControl/>
        <w:kinsoku/>
        <w:wordWrap/>
        <w:overflowPunct/>
        <w:topLinePunct w:val="0"/>
        <w:autoSpaceDE/>
        <w:autoSpaceDN/>
        <w:bidi w:val="0"/>
        <w:spacing w:line="560" w:lineRule="exact"/>
        <w:jc w:val="center"/>
        <w:textAlignment w:val="auto"/>
        <w:rPr>
          <w:rFonts w:ascii="昆仑仿宋" w:eastAsia="昆仑仿宋"/>
          <w:spacing w:val="4"/>
          <w:sz w:val="44"/>
          <w:szCs w:val="44"/>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textAlignment w:val="auto"/>
        <w:outlineLvl w:val="9"/>
        <w:rPr>
          <w:rFonts w:hint="eastAsia" w:ascii="仿宋_GB2312" w:eastAsia="仿宋_GB2312"/>
          <w:sz w:val="32"/>
          <w:szCs w:val="32"/>
        </w:rPr>
      </w:pPr>
      <w:r>
        <w:rPr>
          <w:rFonts w:hint="eastAsia" w:ascii="仿宋_GB2312" w:eastAsia="仿宋_GB2312"/>
          <w:sz w:val="32"/>
          <w:szCs w:val="32"/>
        </w:rPr>
        <w:t>各区、市医保局，各有关医疗机构：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华文仿宋" w:eastAsia="仿宋_GB2312" w:cs="宋体"/>
          <w:kern w:val="0"/>
          <w:sz w:val="32"/>
          <w:szCs w:val="32"/>
        </w:rPr>
      </w:pPr>
      <w:bookmarkStart w:id="1" w:name="doc_code"/>
      <w:r>
        <w:rPr>
          <w:rFonts w:ascii="仿宋_GB2312" w:hAnsi="华文仿宋" w:eastAsia="仿宋_GB2312" w:cs="宋体"/>
          <w:kern w:val="0"/>
          <w:sz w:val="32"/>
          <w:szCs w:val="32"/>
        </w:rPr>
        <w:t>现将</w:t>
      </w:r>
      <w:bookmarkStart w:id="2" w:name="_Hlk80279283"/>
      <w:r>
        <w:rPr>
          <w:rFonts w:ascii="仿宋_GB2312" w:hAnsi="华文仿宋" w:eastAsia="仿宋_GB2312" w:cs="宋体"/>
          <w:kern w:val="0"/>
          <w:sz w:val="32"/>
          <w:szCs w:val="32"/>
        </w:rPr>
        <w:t>省医保局《</w:t>
      </w:r>
      <w:r>
        <w:rPr>
          <w:rFonts w:hint="eastAsia" w:ascii="仿宋_GB2312" w:hAnsi="华文仿宋" w:eastAsia="仿宋_GB2312" w:cs="宋体"/>
          <w:kern w:val="0"/>
          <w:sz w:val="32"/>
          <w:szCs w:val="32"/>
        </w:rPr>
        <w:t>关于</w:t>
      </w:r>
      <w:r>
        <w:rPr>
          <w:rFonts w:hint="eastAsia" w:ascii="仿宋_GB2312" w:hAnsi="华文仿宋" w:eastAsia="仿宋_GB2312" w:cs="宋体"/>
          <w:kern w:val="0"/>
          <w:sz w:val="32"/>
          <w:szCs w:val="32"/>
          <w:lang w:eastAsia="zh-CN"/>
        </w:rPr>
        <w:t>开展医疗服务价格规范治理（第一批）</w:t>
      </w:r>
      <w:r>
        <w:rPr>
          <w:rFonts w:hint="eastAsia" w:ascii="仿宋_GB2312" w:hAnsi="华文仿宋" w:eastAsia="仿宋_GB2312" w:cs="宋体"/>
          <w:kern w:val="0"/>
          <w:sz w:val="32"/>
          <w:szCs w:val="32"/>
        </w:rPr>
        <w:t>的通知</w:t>
      </w:r>
      <w:r>
        <w:rPr>
          <w:rFonts w:ascii="仿宋_GB2312" w:hAnsi="华文仿宋" w:eastAsia="仿宋_GB2312" w:cs="宋体"/>
          <w:kern w:val="0"/>
          <w:sz w:val="32"/>
          <w:szCs w:val="32"/>
        </w:rPr>
        <w:t>》（鲁医保发〔202</w:t>
      </w:r>
      <w:r>
        <w:rPr>
          <w:rFonts w:hint="eastAsia" w:ascii="仿宋_GB2312" w:hAnsi="华文仿宋" w:eastAsia="仿宋_GB2312" w:cs="宋体"/>
          <w:kern w:val="0"/>
          <w:sz w:val="32"/>
          <w:szCs w:val="32"/>
          <w:lang w:val="en-US" w:eastAsia="zh-CN"/>
        </w:rPr>
        <w:t>4</w:t>
      </w:r>
      <w:r>
        <w:rPr>
          <w:rFonts w:ascii="仿宋_GB2312" w:hAnsi="华文仿宋" w:eastAsia="仿宋_GB2312" w:cs="宋体"/>
          <w:kern w:val="0"/>
          <w:sz w:val="32"/>
          <w:szCs w:val="32"/>
        </w:rPr>
        <w:t>〕40号）</w:t>
      </w:r>
      <w:bookmarkEnd w:id="2"/>
      <w:r>
        <w:rPr>
          <w:rFonts w:ascii="仿宋_GB2312" w:hAnsi="华文仿宋" w:eastAsia="仿宋_GB2312" w:cs="宋体"/>
          <w:kern w:val="0"/>
          <w:sz w:val="32"/>
          <w:szCs w:val="32"/>
        </w:rPr>
        <w:t>转发</w:t>
      </w:r>
      <w:bookmarkEnd w:id="1"/>
      <w:r>
        <w:rPr>
          <w:rFonts w:ascii="仿宋_GB2312" w:hAnsi="华文仿宋" w:eastAsia="仿宋_GB2312" w:cs="宋体"/>
          <w:kern w:val="0"/>
          <w:sz w:val="32"/>
          <w:szCs w:val="32"/>
        </w:rPr>
        <w:t>给你们，</w:t>
      </w:r>
      <w:r>
        <w:rPr>
          <w:rFonts w:hint="eastAsia" w:ascii="仿宋_GB2312" w:hAnsi="华文仿宋" w:eastAsia="仿宋_GB2312" w:cs="宋体"/>
          <w:kern w:val="0"/>
          <w:sz w:val="32"/>
          <w:szCs w:val="32"/>
        </w:rPr>
        <w:t>并提出以下意见</w:t>
      </w:r>
      <w:r>
        <w:rPr>
          <w:rFonts w:hint="eastAsia" w:ascii="仿宋_GB2312" w:hAnsi="华文仿宋" w:eastAsia="仿宋_GB2312" w:cs="宋体"/>
          <w:kern w:val="0"/>
          <w:sz w:val="32"/>
          <w:szCs w:val="32"/>
          <w:lang w:val="en-US" w:eastAsia="zh-CN"/>
        </w:rPr>
        <w:t>，</w:t>
      </w:r>
      <w:r>
        <w:rPr>
          <w:rFonts w:hint="eastAsia" w:ascii="仿宋_GB2312" w:hAnsi="华文仿宋" w:eastAsia="仿宋_GB2312" w:cs="宋体"/>
          <w:kern w:val="0"/>
          <w:sz w:val="32"/>
          <w:szCs w:val="32"/>
        </w:rPr>
        <w:t>请一并贯彻执行</w:t>
      </w:r>
      <w:r>
        <w:rPr>
          <w:rFonts w:ascii="仿宋_GB2312" w:hAnsi="华文仿宋" w:eastAsia="仿宋_GB2312" w:cs="宋体"/>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hAnsi="华文仿宋" w:eastAsia="仿宋_GB2312" w:cs="宋体"/>
          <w:kern w:val="0"/>
          <w:sz w:val="32"/>
          <w:szCs w:val="32"/>
        </w:rPr>
      </w:pPr>
      <w:r>
        <w:rPr>
          <w:rFonts w:hint="eastAsia" w:ascii="仿宋_GB2312" w:hAnsi="华文仿宋" w:eastAsia="仿宋_GB2312" w:cs="宋体"/>
          <w:kern w:val="0"/>
          <w:sz w:val="32"/>
          <w:szCs w:val="32"/>
        </w:rPr>
        <w:t xml:space="preserve"> 本通知自2</w:t>
      </w:r>
      <w:r>
        <w:rPr>
          <w:rFonts w:ascii="仿宋_GB2312" w:hAnsi="华文仿宋" w:eastAsia="仿宋_GB2312" w:cs="宋体"/>
          <w:kern w:val="0"/>
          <w:sz w:val="32"/>
          <w:szCs w:val="32"/>
        </w:rPr>
        <w:t>02</w:t>
      </w:r>
      <w:r>
        <w:rPr>
          <w:rFonts w:hint="eastAsia" w:ascii="仿宋_GB2312" w:hAnsi="华文仿宋" w:eastAsia="仿宋_GB2312" w:cs="宋体"/>
          <w:kern w:val="0"/>
          <w:sz w:val="32"/>
          <w:szCs w:val="32"/>
          <w:lang w:val="en-US" w:eastAsia="zh-CN"/>
        </w:rPr>
        <w:t>4</w:t>
      </w:r>
      <w:r>
        <w:rPr>
          <w:rFonts w:hint="eastAsia" w:ascii="仿宋_GB2312" w:hAnsi="华文仿宋" w:eastAsia="仿宋_GB2312" w:cs="宋体"/>
          <w:kern w:val="0"/>
          <w:sz w:val="32"/>
          <w:szCs w:val="32"/>
        </w:rPr>
        <w:t>年</w:t>
      </w:r>
      <w:r>
        <w:rPr>
          <w:rFonts w:hint="eastAsia" w:ascii="仿宋_GB2312" w:hAnsi="华文仿宋" w:eastAsia="仿宋_GB2312" w:cs="宋体"/>
          <w:kern w:val="0"/>
          <w:sz w:val="32"/>
          <w:szCs w:val="32"/>
          <w:lang w:val="en-US" w:eastAsia="zh-CN"/>
        </w:rPr>
        <w:t>11</w:t>
      </w:r>
      <w:r>
        <w:rPr>
          <w:rFonts w:hint="eastAsia" w:ascii="仿宋_GB2312" w:hAnsi="华文仿宋" w:eastAsia="仿宋_GB2312" w:cs="宋体"/>
          <w:kern w:val="0"/>
          <w:sz w:val="32"/>
          <w:szCs w:val="32"/>
        </w:rPr>
        <w:t>月</w:t>
      </w:r>
      <w:r>
        <w:rPr>
          <w:rFonts w:hint="eastAsia" w:ascii="仿宋_GB2312" w:hAnsi="华文仿宋" w:eastAsia="仿宋_GB2312" w:cs="宋体"/>
          <w:kern w:val="0"/>
          <w:sz w:val="32"/>
          <w:szCs w:val="32"/>
          <w:lang w:val="en-US" w:eastAsia="zh-CN"/>
        </w:rPr>
        <w:t>1</w:t>
      </w:r>
      <w:r>
        <w:rPr>
          <w:rFonts w:hint="eastAsia" w:ascii="仿宋_GB2312" w:hAnsi="华文仿宋" w:eastAsia="仿宋_GB2312" w:cs="宋体"/>
          <w:kern w:val="0"/>
          <w:sz w:val="32"/>
          <w:szCs w:val="32"/>
        </w:rPr>
        <w:t>日起施行。原有政策规定与本通知不一致的</w:t>
      </w:r>
      <w:r>
        <w:rPr>
          <w:rFonts w:hint="eastAsia" w:ascii="仿宋_GB2312" w:hAnsi="华文仿宋" w:eastAsia="仿宋_GB2312" w:cs="宋体"/>
          <w:kern w:val="0"/>
          <w:sz w:val="32"/>
          <w:szCs w:val="32"/>
          <w:lang w:eastAsia="zh-CN"/>
        </w:rPr>
        <w:t>，</w:t>
      </w:r>
      <w:r>
        <w:rPr>
          <w:rFonts w:hint="eastAsia" w:ascii="仿宋_GB2312" w:hAnsi="华文仿宋" w:eastAsia="仿宋_GB2312" w:cs="宋体"/>
          <w:kern w:val="0"/>
          <w:sz w:val="32"/>
          <w:szCs w:val="32"/>
        </w:rPr>
        <w:t>以本通知为准。</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各医疗机构要认真组织相关人员及时做好本次医疗服务项目价格的调整和公示工作。如发现问题，请及时报告市医疗保障局。</w:t>
      </w:r>
    </w:p>
    <w:p>
      <w:pPr>
        <w:keepNext w:val="0"/>
        <w:keepLines w:val="0"/>
        <w:pageBreakBefore w:val="0"/>
        <w:widowControl w:val="0"/>
        <w:kinsoku/>
        <w:wordWrap/>
        <w:overflowPunct/>
        <w:topLinePunct w:val="0"/>
        <w:autoSpaceDE/>
        <w:autoSpaceDN/>
        <w:bidi w:val="0"/>
        <w:adjustRightInd/>
        <w:snapToGrid/>
        <w:spacing w:line="560" w:lineRule="exact"/>
        <w:ind w:right="352" w:firstLine="640" w:firstLineChars="200"/>
        <w:textAlignment w:val="auto"/>
        <w:rPr>
          <w:rFonts w:ascii="仿宋_GB2312" w:hAnsi="仿宋" w:eastAsia="仿宋_GB2312" w:cs="仿宋"/>
          <w:szCs w:val="32"/>
        </w:rPr>
      </w:pP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ascii="仿宋_GB2312" w:hAnsi="华文仿宋" w:eastAsia="仿宋_GB2312" w:cs="宋体"/>
          <w:kern w:val="0"/>
          <w:sz w:val="32"/>
          <w:szCs w:val="32"/>
        </w:rPr>
      </w:pPr>
      <w:r>
        <w:rPr>
          <w:rFonts w:hint="eastAsia" w:ascii="仿宋_GB2312" w:eastAsia="仿宋_GB2312"/>
          <w:sz w:val="32"/>
          <w:szCs w:val="32"/>
          <w:lang w:val="en-US" w:eastAsia="zh-CN"/>
        </w:rPr>
        <w:t>附件：</w:t>
      </w:r>
      <w:r>
        <w:rPr>
          <w:rFonts w:ascii="仿宋_GB2312" w:hAnsi="华文仿宋" w:eastAsia="仿宋_GB2312" w:cs="宋体"/>
          <w:kern w:val="0"/>
          <w:sz w:val="32"/>
          <w:szCs w:val="32"/>
        </w:rPr>
        <w:t>1.</w:t>
      </w:r>
      <w:r>
        <w:rPr>
          <w:rFonts w:hint="eastAsia" w:ascii="仿宋_GB2312" w:hAnsi="华文仿宋" w:eastAsia="仿宋_GB2312" w:cs="宋体"/>
          <w:kern w:val="0"/>
          <w:sz w:val="32"/>
          <w:szCs w:val="32"/>
        </w:rPr>
        <w:t xml:space="preserve"> 青岛市</w:t>
      </w:r>
      <w:r>
        <w:rPr>
          <w:rFonts w:hint="eastAsia" w:ascii="仿宋_GB2312" w:hAnsi="华文仿宋" w:eastAsia="仿宋_GB2312" w:cs="宋体"/>
          <w:kern w:val="0"/>
          <w:sz w:val="32"/>
          <w:szCs w:val="32"/>
          <w:lang w:eastAsia="zh-CN"/>
        </w:rPr>
        <w:t>公立医疗机构部分医疗服务项目</w:t>
      </w:r>
      <w:r>
        <w:rPr>
          <w:rFonts w:hint="eastAsia" w:ascii="仿宋_GB2312" w:hAnsi="华文仿宋" w:eastAsia="仿宋_GB2312" w:cs="宋体"/>
          <w:kern w:val="0"/>
          <w:sz w:val="32"/>
          <w:szCs w:val="32"/>
        </w:rPr>
        <w:t>价格表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760" w:leftChars="0" w:firstLine="0" w:firstLineChars="0"/>
        <w:textAlignment w:val="auto"/>
        <w:rPr>
          <w:rFonts w:hint="eastAsia" w:ascii="仿宋_GB2312" w:hAnsi="华文仿宋" w:eastAsia="仿宋_GB2312" w:cs="宋体"/>
          <w:spacing w:val="-11"/>
          <w:kern w:val="0"/>
          <w:sz w:val="32"/>
          <w:szCs w:val="32"/>
          <w:lang w:eastAsia="zh-CN"/>
        </w:rPr>
      </w:pPr>
      <w:r>
        <w:rPr>
          <w:rFonts w:hint="eastAsia" w:ascii="仿宋_GB2312" w:hAnsi="华文仿宋" w:eastAsia="仿宋_GB2312" w:cs="宋体"/>
          <w:spacing w:val="-11"/>
          <w:kern w:val="0"/>
          <w:sz w:val="32"/>
          <w:szCs w:val="32"/>
        </w:rPr>
        <w:t>青岛市</w:t>
      </w:r>
      <w:r>
        <w:rPr>
          <w:rFonts w:hint="eastAsia" w:ascii="仿宋_GB2312" w:hAnsi="华文仿宋" w:eastAsia="仿宋_GB2312" w:cs="宋体"/>
          <w:spacing w:val="-11"/>
          <w:kern w:val="0"/>
          <w:sz w:val="32"/>
          <w:szCs w:val="32"/>
          <w:lang w:eastAsia="zh-CN"/>
        </w:rPr>
        <w:t>公立医疗机构停用部分医疗服务价格项目表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760" w:leftChars="0" w:firstLine="0" w:firstLineChars="0"/>
        <w:textAlignment w:val="auto"/>
        <w:rPr>
          <w:rFonts w:hint="eastAsia" w:ascii="仿宋_GB2312" w:hAnsi="华文仿宋" w:eastAsia="仿宋_GB2312" w:cs="宋体"/>
          <w:kern w:val="0"/>
          <w:sz w:val="32"/>
          <w:szCs w:val="32"/>
        </w:rPr>
      </w:pPr>
      <w:r>
        <w:rPr>
          <w:rFonts w:hint="eastAsia" w:ascii="仿宋_GB2312" w:hAnsi="华文仿宋" w:eastAsia="仿宋_GB2312" w:cs="宋体"/>
          <w:kern w:val="0"/>
          <w:sz w:val="32"/>
          <w:szCs w:val="32"/>
        </w:rPr>
        <w:t>山东省医疗保障局</w:t>
      </w:r>
      <w:r>
        <w:rPr>
          <w:rFonts w:ascii="仿宋_GB2312" w:hAnsi="华文仿宋" w:eastAsia="仿宋_GB2312" w:cs="宋体"/>
          <w:kern w:val="0"/>
          <w:sz w:val="32"/>
          <w:szCs w:val="32"/>
        </w:rPr>
        <w:t>关于</w:t>
      </w:r>
      <w:r>
        <w:rPr>
          <w:rFonts w:hint="eastAsia" w:ascii="仿宋_GB2312" w:hAnsi="华文仿宋" w:eastAsia="仿宋_GB2312" w:cs="宋体"/>
          <w:kern w:val="0"/>
          <w:sz w:val="32"/>
          <w:szCs w:val="32"/>
          <w:lang w:eastAsia="zh-CN"/>
        </w:rPr>
        <w:t>开展医疗服务价格规范治理（第一批）</w:t>
      </w:r>
      <w:r>
        <w:rPr>
          <w:rFonts w:hint="eastAsia" w:ascii="仿宋_GB2312" w:hAnsi="华文仿宋" w:eastAsia="仿宋_GB2312" w:cs="宋体"/>
          <w:kern w:val="0"/>
          <w:sz w:val="32"/>
          <w:szCs w:val="32"/>
        </w:rPr>
        <w:t>的通知</w:t>
      </w:r>
      <w:r>
        <w:rPr>
          <w:rFonts w:ascii="仿宋_GB2312" w:hAnsi="华文仿宋" w:eastAsia="仿宋_GB2312" w:cs="宋体"/>
          <w:kern w:val="0"/>
          <w:sz w:val="32"/>
          <w:szCs w:val="32"/>
        </w:rPr>
        <w:t>》（鲁医保发〔202</w:t>
      </w:r>
      <w:r>
        <w:rPr>
          <w:rFonts w:hint="eastAsia" w:ascii="仿宋_GB2312" w:hAnsi="华文仿宋" w:eastAsia="仿宋_GB2312" w:cs="宋体"/>
          <w:kern w:val="0"/>
          <w:sz w:val="32"/>
          <w:szCs w:val="32"/>
          <w:lang w:val="en-US" w:eastAsia="zh-CN"/>
        </w:rPr>
        <w:t>4</w:t>
      </w:r>
      <w:r>
        <w:rPr>
          <w:rFonts w:ascii="仿宋_GB2312" w:hAnsi="华文仿宋" w:eastAsia="仿宋_GB2312" w:cs="宋体"/>
          <w:kern w:val="0"/>
          <w:sz w:val="32"/>
          <w:szCs w:val="32"/>
        </w:rPr>
        <w:t>〕40号）</w:t>
      </w:r>
    </w:p>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 w:eastAsia="仿宋_GB2312" w:cs="仿宋"/>
          <w:bCs/>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 w:eastAsia="仿宋_GB2312" w:cs="仿宋"/>
          <w:bCs/>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hAnsi="仿宋" w:eastAsia="仿宋_GB2312" w:cs="仿宋"/>
          <w:bCs/>
          <w:szCs w:val="32"/>
        </w:rPr>
        <w:t xml:space="preserve">                    </w:t>
      </w:r>
      <w:r>
        <w:rPr>
          <w:rFonts w:ascii="仿宋_GB2312" w:hAnsi="仿宋" w:eastAsia="仿宋_GB2312" w:cs="仿宋"/>
          <w:bCs/>
          <w:szCs w:val="32"/>
        </w:rPr>
        <w:t xml:space="preserve"> </w:t>
      </w:r>
      <w:r>
        <w:rPr>
          <w:rFonts w:hint="eastAsia" w:ascii="仿宋_GB2312" w:eastAsia="仿宋_GB2312"/>
          <w:sz w:val="32"/>
          <w:szCs w:val="32"/>
          <w:lang w:val="en-US" w:eastAsia="zh-CN"/>
        </w:rPr>
        <w:t xml:space="preserve">      青岛市医疗保障局</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pacing w:val="6"/>
          <w:sz w:val="32"/>
          <w:szCs w:val="32"/>
          <w:lang w:val="en-US" w:eastAsia="zh-CN"/>
        </w:rPr>
        <w:t xml:space="preserve"> 2024年10月31日</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（此件公开发布）</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仿宋_GB2312" w:hAnsi="宋体" w:eastAsia="仿宋_GB2312"/>
          <w:szCs w:val="32"/>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ascii="仿宋_GB2312" w:hAnsi="宋体" w:eastAsia="仿宋_GB2312"/>
          <w:szCs w:val="32"/>
        </w:rPr>
      </w:pPr>
    </w:p>
    <w:p>
      <w:pPr>
        <w:pStyle w:val="2"/>
        <w:rPr>
          <w:rFonts w:ascii="仿宋_GB2312" w:hAnsi="宋体" w:eastAsia="仿宋_GB2312"/>
          <w:szCs w:val="32"/>
        </w:rPr>
      </w:pPr>
    </w:p>
    <w:p>
      <w:pPr>
        <w:rPr>
          <w:rFonts w:ascii="仿宋_GB2312" w:hAnsi="宋体" w:eastAsia="仿宋_GB2312"/>
          <w:szCs w:val="32"/>
        </w:rPr>
      </w:pPr>
    </w:p>
    <w:p>
      <w:pPr>
        <w:pStyle w:val="2"/>
        <w:rPr>
          <w:rFonts w:ascii="仿宋_GB2312" w:hAnsi="宋体" w:eastAsia="仿宋_GB231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Times New Roman"/>
          <w:sz w:val="32"/>
          <w:szCs w:val="32"/>
        </w:rPr>
        <w:sectPr>
          <w:footerReference r:id="rId3" w:type="default"/>
          <w:pgSz w:w="11906" w:h="16838"/>
          <w:pgMar w:top="1701" w:right="1474" w:bottom="1985" w:left="1588" w:header="851" w:footer="992" w:gutter="0"/>
          <w:pgNumType w:fmt="numberInDash"/>
          <w:cols w:space="720" w:num="1"/>
          <w:docGrid w:type="lines" w:linePitch="435" w:charSpace="0"/>
        </w:sect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1</w:t>
      </w:r>
    </w:p>
    <w:p>
      <w:pPr>
        <w:widowControl/>
        <w:suppressAutoHyphens/>
        <w:spacing w:line="520" w:lineRule="exact"/>
        <w:ind w:firstLine="629"/>
        <w:jc w:val="center"/>
        <w:rPr>
          <w:rFonts w:hint="eastAsia" w:ascii="方正小标宋_GBK" w:hAnsi="方正小标宋_GBK" w:eastAsia="方正小标宋_GBK" w:cs="方正小标宋_GBK"/>
          <w:color w:val="auto"/>
          <w:sz w:val="36"/>
          <w:szCs w:val="36"/>
          <w:lang w:eastAsia="zh-CN"/>
        </w:rPr>
      </w:pPr>
      <w:r>
        <w:rPr>
          <w:rFonts w:hint="eastAsia" w:ascii="方正小标宋_GBK" w:hAnsi="方正小标宋_GBK" w:eastAsia="方正小标宋_GBK" w:cs="方正小标宋_GBK"/>
          <w:color w:val="auto"/>
          <w:sz w:val="36"/>
          <w:szCs w:val="36"/>
          <w:lang w:val="en-US" w:eastAsia="zh-CN"/>
        </w:rPr>
        <w:t>青岛市公立医疗机构</w:t>
      </w:r>
      <w:r>
        <w:rPr>
          <w:rFonts w:hint="eastAsia" w:ascii="方正小标宋_GBK" w:hAnsi="方正小标宋_GBK" w:eastAsia="方正小标宋_GBK" w:cs="方正小标宋_GBK"/>
          <w:color w:val="auto"/>
          <w:sz w:val="36"/>
          <w:szCs w:val="36"/>
        </w:rPr>
        <w:t>部分医疗服务项目价格</w:t>
      </w:r>
      <w:r>
        <w:rPr>
          <w:rFonts w:hint="eastAsia" w:ascii="方正小标宋_GBK" w:hAnsi="方正小标宋_GBK" w:eastAsia="方正小标宋_GBK" w:cs="方正小标宋_GBK"/>
          <w:color w:val="auto"/>
          <w:sz w:val="36"/>
          <w:szCs w:val="36"/>
          <w:lang w:eastAsia="zh-CN"/>
        </w:rPr>
        <w:t>表</w:t>
      </w:r>
    </w:p>
    <w:tbl>
      <w:tblPr>
        <w:tblStyle w:val="9"/>
        <w:tblpPr w:leftFromText="180" w:rightFromText="180" w:vertAnchor="text" w:horzAnchor="page" w:tblpX="857" w:tblpY="237"/>
        <w:tblOverlap w:val="never"/>
        <w:tblW w:w="15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60"/>
        <w:gridCol w:w="2845"/>
        <w:gridCol w:w="3035"/>
        <w:gridCol w:w="720"/>
        <w:gridCol w:w="703"/>
        <w:gridCol w:w="754"/>
        <w:gridCol w:w="823"/>
        <w:gridCol w:w="788"/>
        <w:gridCol w:w="737"/>
        <w:gridCol w:w="1029"/>
        <w:gridCol w:w="977"/>
        <w:gridCol w:w="737"/>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00" w:hRule="atLeast"/>
        </w:trPr>
        <w:tc>
          <w:tcPr>
            <w:tcW w:w="156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color w:val="auto"/>
                <w:kern w:val="0"/>
                <w:sz w:val="18"/>
                <w:szCs w:val="18"/>
                <w:u w:val="none"/>
                <w:lang w:val="en-US" w:eastAsia="zh-CN" w:bidi="ar"/>
              </w:rPr>
            </w:pPr>
            <w:r>
              <w:rPr>
                <w:rFonts w:hint="default" w:ascii="黑体" w:hAnsi="宋体" w:eastAsia="黑体" w:cs="黑体"/>
                <w:i w:val="0"/>
                <w:color w:val="auto"/>
                <w:kern w:val="0"/>
                <w:sz w:val="18"/>
                <w:szCs w:val="18"/>
                <w:u w:val="none"/>
                <w:lang w:val="en-US" w:eastAsia="zh-CN" w:bidi="ar"/>
              </w:rPr>
              <w:t>项目编码</w:t>
            </w:r>
          </w:p>
        </w:tc>
        <w:tc>
          <w:tcPr>
            <w:tcW w:w="284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color w:val="auto"/>
                <w:kern w:val="0"/>
                <w:sz w:val="18"/>
                <w:szCs w:val="18"/>
                <w:u w:val="none"/>
                <w:lang w:val="en-US" w:eastAsia="zh-CN" w:bidi="ar"/>
              </w:rPr>
            </w:pPr>
            <w:r>
              <w:rPr>
                <w:rFonts w:hint="default" w:ascii="黑体" w:hAnsi="宋体" w:eastAsia="黑体" w:cs="黑体"/>
                <w:i w:val="0"/>
                <w:color w:val="auto"/>
                <w:kern w:val="0"/>
                <w:sz w:val="18"/>
                <w:szCs w:val="18"/>
                <w:u w:val="none"/>
                <w:lang w:val="en-US" w:eastAsia="zh-CN" w:bidi="ar"/>
              </w:rPr>
              <w:t>项目名称</w:t>
            </w:r>
          </w:p>
        </w:tc>
        <w:tc>
          <w:tcPr>
            <w:tcW w:w="303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color w:val="auto"/>
                <w:kern w:val="0"/>
                <w:sz w:val="18"/>
                <w:szCs w:val="18"/>
                <w:u w:val="none"/>
                <w:lang w:val="en-US" w:eastAsia="zh-CN" w:bidi="ar"/>
              </w:rPr>
            </w:pPr>
            <w:r>
              <w:rPr>
                <w:rFonts w:hint="default" w:ascii="黑体" w:hAnsi="宋体" w:eastAsia="黑体" w:cs="黑体"/>
                <w:i w:val="0"/>
                <w:color w:val="auto"/>
                <w:kern w:val="0"/>
                <w:sz w:val="18"/>
                <w:szCs w:val="18"/>
                <w:u w:val="none"/>
                <w:lang w:val="en-US" w:eastAsia="zh-CN" w:bidi="ar"/>
              </w:rPr>
              <w:t>项目内涵</w:t>
            </w:r>
          </w:p>
        </w:tc>
        <w:tc>
          <w:tcPr>
            <w:tcW w:w="72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color w:val="auto"/>
                <w:kern w:val="0"/>
                <w:sz w:val="18"/>
                <w:szCs w:val="18"/>
                <w:u w:val="none"/>
                <w:lang w:val="en-US" w:eastAsia="zh-CN" w:bidi="ar"/>
              </w:rPr>
            </w:pPr>
            <w:r>
              <w:rPr>
                <w:rFonts w:hint="default" w:ascii="黑体" w:hAnsi="宋体" w:eastAsia="黑体" w:cs="黑体"/>
                <w:i w:val="0"/>
                <w:color w:val="auto"/>
                <w:kern w:val="0"/>
                <w:sz w:val="18"/>
                <w:szCs w:val="18"/>
                <w:u w:val="none"/>
                <w:lang w:val="en-US" w:eastAsia="zh-CN" w:bidi="ar"/>
              </w:rPr>
              <w:t>除外</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color w:val="auto"/>
                <w:kern w:val="0"/>
                <w:sz w:val="18"/>
                <w:szCs w:val="18"/>
                <w:u w:val="none"/>
                <w:lang w:val="en-US" w:eastAsia="zh-CN" w:bidi="ar"/>
              </w:rPr>
            </w:pPr>
            <w:r>
              <w:rPr>
                <w:rFonts w:hint="default" w:ascii="黑体" w:hAnsi="宋体" w:eastAsia="黑体" w:cs="黑体"/>
                <w:i w:val="0"/>
                <w:color w:val="auto"/>
                <w:kern w:val="0"/>
                <w:sz w:val="18"/>
                <w:szCs w:val="18"/>
                <w:u w:val="none"/>
                <w:lang w:val="en-US" w:eastAsia="zh-CN" w:bidi="ar"/>
              </w:rPr>
              <w:t>内容</w:t>
            </w:r>
          </w:p>
        </w:tc>
        <w:tc>
          <w:tcPr>
            <w:tcW w:w="70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color w:val="auto"/>
                <w:kern w:val="0"/>
                <w:sz w:val="18"/>
                <w:szCs w:val="18"/>
                <w:u w:val="none"/>
                <w:lang w:val="en-US" w:eastAsia="zh-CN" w:bidi="ar"/>
              </w:rPr>
            </w:pPr>
            <w:r>
              <w:rPr>
                <w:rFonts w:hint="default" w:ascii="黑体" w:hAnsi="宋体" w:eastAsia="黑体" w:cs="黑体"/>
                <w:i w:val="0"/>
                <w:color w:val="auto"/>
                <w:kern w:val="0"/>
                <w:sz w:val="18"/>
                <w:szCs w:val="18"/>
                <w:u w:val="none"/>
                <w:lang w:val="en-US" w:eastAsia="zh-CN" w:bidi="ar"/>
              </w:rPr>
              <w:t>计价单位</w:t>
            </w:r>
          </w:p>
        </w:tc>
        <w:tc>
          <w:tcPr>
            <w:tcW w:w="2365"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color w:val="auto"/>
                <w:kern w:val="0"/>
                <w:sz w:val="18"/>
                <w:szCs w:val="18"/>
                <w:u w:val="none"/>
                <w:lang w:val="en-US" w:eastAsia="zh-CN" w:bidi="ar"/>
              </w:rPr>
            </w:pPr>
            <w:r>
              <w:rPr>
                <w:rFonts w:hint="default" w:ascii="黑体" w:hAnsi="宋体" w:eastAsia="黑体" w:cs="黑体"/>
                <w:i w:val="0"/>
                <w:color w:val="auto"/>
                <w:kern w:val="0"/>
                <w:sz w:val="18"/>
                <w:szCs w:val="18"/>
                <w:u w:val="none"/>
                <w:lang w:val="en-US" w:eastAsia="zh-CN" w:bidi="ar"/>
              </w:rPr>
              <w:t>价格</w:t>
            </w:r>
          </w:p>
        </w:tc>
        <w:tc>
          <w:tcPr>
            <w:tcW w:w="73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color w:val="auto"/>
                <w:kern w:val="0"/>
                <w:sz w:val="18"/>
                <w:szCs w:val="18"/>
                <w:u w:val="none"/>
                <w:lang w:val="en-US" w:eastAsia="zh-CN" w:bidi="ar"/>
              </w:rPr>
            </w:pPr>
            <w:r>
              <w:rPr>
                <w:rFonts w:hint="default" w:ascii="黑体" w:hAnsi="宋体" w:eastAsia="黑体" w:cs="黑体"/>
                <w:i w:val="0"/>
                <w:color w:val="auto"/>
                <w:kern w:val="0"/>
                <w:sz w:val="18"/>
                <w:szCs w:val="18"/>
                <w:u w:val="none"/>
                <w:lang w:val="en-US" w:eastAsia="zh-CN" w:bidi="ar"/>
              </w:rPr>
              <w:t>计价说明</w:t>
            </w:r>
          </w:p>
        </w:tc>
        <w:tc>
          <w:tcPr>
            <w:tcW w:w="274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color w:val="auto"/>
                <w:kern w:val="0"/>
                <w:sz w:val="18"/>
                <w:szCs w:val="18"/>
                <w:u w:val="none"/>
                <w:lang w:val="en-US" w:eastAsia="zh-CN" w:bidi="ar"/>
              </w:rPr>
            </w:pPr>
            <w:r>
              <w:rPr>
                <w:rFonts w:hint="default" w:ascii="黑体" w:hAnsi="宋体" w:eastAsia="黑体" w:cs="黑体"/>
                <w:i w:val="0"/>
                <w:color w:val="auto"/>
                <w:kern w:val="0"/>
                <w:sz w:val="18"/>
                <w:szCs w:val="18"/>
                <w:u w:val="none"/>
                <w:lang w:val="en-US" w:eastAsia="zh-CN" w:bidi="ar"/>
              </w:rPr>
              <w:t>统筹金支付范围</w:t>
            </w:r>
          </w:p>
        </w:tc>
        <w:tc>
          <w:tcPr>
            <w:tcW w:w="60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color w:val="auto"/>
                <w:sz w:val="18"/>
                <w:szCs w:val="18"/>
                <w:u w:val="none"/>
              </w:rPr>
            </w:pPr>
            <w:r>
              <w:rPr>
                <w:rFonts w:hint="default" w:ascii="黑体" w:hAnsi="宋体" w:eastAsia="黑体" w:cs="黑体"/>
                <w:i w:val="0"/>
                <w:color w:val="auto"/>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156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color w:val="auto"/>
                <w:kern w:val="0"/>
                <w:sz w:val="18"/>
                <w:szCs w:val="18"/>
                <w:u w:val="none"/>
                <w:lang w:val="en-US" w:eastAsia="zh-CN" w:bidi="ar"/>
              </w:rPr>
            </w:pPr>
          </w:p>
        </w:tc>
        <w:tc>
          <w:tcPr>
            <w:tcW w:w="284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color w:val="auto"/>
                <w:kern w:val="0"/>
                <w:sz w:val="18"/>
                <w:szCs w:val="18"/>
                <w:u w:val="none"/>
                <w:lang w:val="en-US" w:eastAsia="zh-CN" w:bidi="ar"/>
              </w:rPr>
            </w:pPr>
          </w:p>
        </w:tc>
        <w:tc>
          <w:tcPr>
            <w:tcW w:w="3035"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color w:val="auto"/>
                <w:kern w:val="0"/>
                <w:sz w:val="18"/>
                <w:szCs w:val="18"/>
                <w:u w:val="none"/>
                <w:lang w:val="en-US" w:eastAsia="zh-CN" w:bidi="ar"/>
              </w:rPr>
            </w:pPr>
          </w:p>
        </w:tc>
        <w:tc>
          <w:tcPr>
            <w:tcW w:w="72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color w:val="auto"/>
                <w:kern w:val="0"/>
                <w:sz w:val="18"/>
                <w:szCs w:val="18"/>
                <w:u w:val="none"/>
                <w:lang w:val="en-US" w:eastAsia="zh-CN" w:bidi="ar"/>
              </w:rPr>
            </w:pPr>
          </w:p>
        </w:tc>
        <w:tc>
          <w:tcPr>
            <w:tcW w:w="70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color w:val="auto"/>
                <w:kern w:val="0"/>
                <w:sz w:val="18"/>
                <w:szCs w:val="18"/>
                <w:u w:val="none"/>
                <w:lang w:val="en-US" w:eastAsia="zh-CN" w:bidi="ar"/>
              </w:rPr>
            </w:pPr>
          </w:p>
        </w:tc>
        <w:tc>
          <w:tcPr>
            <w:tcW w:w="7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color w:val="auto"/>
                <w:kern w:val="0"/>
                <w:sz w:val="18"/>
                <w:szCs w:val="18"/>
                <w:u w:val="none"/>
                <w:lang w:val="en-US" w:eastAsia="zh-CN" w:bidi="ar"/>
              </w:rPr>
            </w:pPr>
            <w:r>
              <w:rPr>
                <w:rFonts w:hint="eastAsia" w:ascii="黑体" w:hAnsi="宋体" w:eastAsia="黑体" w:cs="黑体"/>
                <w:i w:val="0"/>
                <w:color w:val="auto"/>
                <w:kern w:val="0"/>
                <w:sz w:val="18"/>
                <w:szCs w:val="18"/>
                <w:u w:val="none"/>
                <w:lang w:val="en-US" w:eastAsia="zh-CN" w:bidi="ar"/>
              </w:rPr>
              <w:t>三级</w:t>
            </w:r>
          </w:p>
        </w:tc>
        <w:tc>
          <w:tcPr>
            <w:tcW w:w="8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color w:val="auto"/>
                <w:kern w:val="0"/>
                <w:sz w:val="18"/>
                <w:szCs w:val="18"/>
                <w:u w:val="none"/>
                <w:lang w:val="en-US" w:eastAsia="zh-CN" w:bidi="ar"/>
              </w:rPr>
            </w:pPr>
            <w:r>
              <w:rPr>
                <w:rFonts w:hint="eastAsia" w:ascii="黑体" w:hAnsi="宋体" w:eastAsia="黑体" w:cs="黑体"/>
                <w:i w:val="0"/>
                <w:color w:val="auto"/>
                <w:kern w:val="0"/>
                <w:sz w:val="18"/>
                <w:szCs w:val="18"/>
                <w:u w:val="none"/>
                <w:lang w:val="en-US" w:eastAsia="zh-CN" w:bidi="ar"/>
              </w:rPr>
              <w:t>二级</w:t>
            </w:r>
          </w:p>
        </w:tc>
        <w:tc>
          <w:tcPr>
            <w:tcW w:w="78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color w:val="auto"/>
                <w:kern w:val="0"/>
                <w:sz w:val="18"/>
                <w:szCs w:val="18"/>
                <w:u w:val="none"/>
                <w:lang w:val="en-US" w:eastAsia="zh-CN" w:bidi="ar"/>
              </w:rPr>
            </w:pPr>
            <w:r>
              <w:rPr>
                <w:rFonts w:hint="eastAsia" w:ascii="黑体" w:hAnsi="宋体" w:eastAsia="黑体" w:cs="黑体"/>
                <w:i w:val="0"/>
                <w:color w:val="auto"/>
                <w:kern w:val="0"/>
                <w:sz w:val="18"/>
                <w:szCs w:val="18"/>
                <w:u w:val="none"/>
                <w:lang w:val="en-US" w:eastAsia="zh-CN" w:bidi="ar"/>
              </w:rPr>
              <w:t>一级</w:t>
            </w:r>
          </w:p>
        </w:tc>
        <w:tc>
          <w:tcPr>
            <w:tcW w:w="737"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color w:val="auto"/>
                <w:kern w:val="0"/>
                <w:sz w:val="18"/>
                <w:szCs w:val="18"/>
                <w:u w:val="none"/>
                <w:lang w:val="en-US" w:eastAsia="zh-CN" w:bidi="ar"/>
              </w:rPr>
            </w:pPr>
          </w:p>
        </w:tc>
        <w:tc>
          <w:tcPr>
            <w:tcW w:w="10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color w:val="auto"/>
                <w:kern w:val="0"/>
                <w:sz w:val="18"/>
                <w:szCs w:val="18"/>
                <w:u w:val="none"/>
                <w:lang w:val="en-US" w:eastAsia="zh-CN" w:bidi="ar"/>
              </w:rPr>
            </w:pPr>
            <w:r>
              <w:rPr>
                <w:rFonts w:hint="default" w:ascii="黑体" w:hAnsi="宋体" w:eastAsia="黑体" w:cs="黑体"/>
                <w:i w:val="0"/>
                <w:color w:val="auto"/>
                <w:kern w:val="0"/>
                <w:sz w:val="18"/>
                <w:szCs w:val="18"/>
                <w:u w:val="none"/>
                <w:lang w:val="en-US" w:eastAsia="zh-CN" w:bidi="ar"/>
              </w:rPr>
              <w:t>职工进统筹前自负比例</w:t>
            </w:r>
          </w:p>
        </w:tc>
        <w:tc>
          <w:tcPr>
            <w:tcW w:w="9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color w:val="auto"/>
                <w:kern w:val="0"/>
                <w:sz w:val="18"/>
                <w:szCs w:val="18"/>
                <w:u w:val="none"/>
                <w:lang w:val="en-US" w:eastAsia="zh-CN" w:bidi="ar"/>
              </w:rPr>
            </w:pPr>
            <w:r>
              <w:rPr>
                <w:rFonts w:hint="default" w:ascii="黑体" w:hAnsi="宋体" w:eastAsia="黑体" w:cs="黑体"/>
                <w:i w:val="0"/>
                <w:color w:val="auto"/>
                <w:kern w:val="0"/>
                <w:sz w:val="18"/>
                <w:szCs w:val="18"/>
                <w:u w:val="none"/>
                <w:lang w:val="en-US" w:eastAsia="zh-CN" w:bidi="ar"/>
              </w:rPr>
              <w:t>居民进统筹前自负比例</w:t>
            </w:r>
          </w:p>
        </w:tc>
        <w:tc>
          <w:tcPr>
            <w:tcW w:w="7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color w:val="auto"/>
                <w:kern w:val="0"/>
                <w:sz w:val="18"/>
                <w:szCs w:val="18"/>
                <w:u w:val="none"/>
                <w:lang w:val="en-US" w:eastAsia="zh-CN" w:bidi="ar"/>
              </w:rPr>
            </w:pPr>
            <w:r>
              <w:rPr>
                <w:rFonts w:hint="default" w:ascii="黑体" w:hAnsi="宋体" w:eastAsia="黑体" w:cs="黑体"/>
                <w:i w:val="0"/>
                <w:color w:val="auto"/>
                <w:kern w:val="0"/>
                <w:sz w:val="18"/>
                <w:szCs w:val="18"/>
                <w:u w:val="none"/>
                <w:lang w:val="en-US" w:eastAsia="zh-CN" w:bidi="ar"/>
              </w:rPr>
              <w:t>最高费用限额</w:t>
            </w:r>
          </w:p>
        </w:tc>
        <w:tc>
          <w:tcPr>
            <w:tcW w:w="60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黑体" w:hAnsi="宋体" w:eastAsia="黑体" w:cs="黑体"/>
                <w:i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5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250203080</w:t>
            </w:r>
          </w:p>
        </w:tc>
        <w:tc>
          <w:tcPr>
            <w:tcW w:w="28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血栓弹力图试验（TEG</w:t>
            </w:r>
            <w:r>
              <w:rPr>
                <w:rFonts w:hint="eastAsia" w:ascii="宋体" w:hAnsi="宋体" w:eastAsia="宋体" w:cs="宋体"/>
                <w:i w:val="0"/>
                <w:color w:val="000000"/>
                <w:kern w:val="0"/>
                <w:sz w:val="16"/>
                <w:szCs w:val="16"/>
                <w:u w:val="none"/>
                <w:lang w:val="en-US" w:eastAsia="zh-CN" w:bidi="ar"/>
              </w:rPr>
              <w:t>）</w:t>
            </w:r>
          </w:p>
        </w:tc>
        <w:tc>
          <w:tcPr>
            <w:tcW w:w="30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auto"/>
                <w:sz w:val="16"/>
                <w:szCs w:val="16"/>
                <w:u w:val="none"/>
              </w:rPr>
            </w:pP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sz w:val="16"/>
                <w:szCs w:val="16"/>
                <w:u w:val="none"/>
              </w:rPr>
            </w:pPr>
          </w:p>
        </w:tc>
        <w:tc>
          <w:tcPr>
            <w:tcW w:w="7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次</w:t>
            </w:r>
          </w:p>
        </w:tc>
        <w:tc>
          <w:tcPr>
            <w:tcW w:w="7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170</w:t>
            </w:r>
          </w:p>
        </w:tc>
        <w:tc>
          <w:tcPr>
            <w:tcW w:w="8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170</w:t>
            </w:r>
          </w:p>
        </w:tc>
        <w:tc>
          <w:tcPr>
            <w:tcW w:w="78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170</w:t>
            </w:r>
          </w:p>
        </w:tc>
        <w:tc>
          <w:tcPr>
            <w:tcW w:w="73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auto"/>
                <w:sz w:val="16"/>
                <w:szCs w:val="16"/>
                <w:u w:val="none"/>
              </w:rPr>
            </w:pPr>
          </w:p>
        </w:tc>
        <w:tc>
          <w:tcPr>
            <w:tcW w:w="10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w:t>
            </w:r>
          </w:p>
        </w:tc>
        <w:tc>
          <w:tcPr>
            <w:tcW w:w="9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w:t>
            </w:r>
          </w:p>
        </w:tc>
        <w:tc>
          <w:tcPr>
            <w:tcW w:w="73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sz w:val="16"/>
                <w:szCs w:val="16"/>
                <w:u w:val="none"/>
              </w:rPr>
            </w:pPr>
          </w:p>
        </w:tc>
        <w:tc>
          <w:tcPr>
            <w:tcW w:w="6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5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highlight w:val="yellow"/>
                <w:u w:val="none"/>
                <w:lang w:val="en-US" w:eastAsia="zh-CN" w:bidi="ar"/>
              </w:rPr>
            </w:pPr>
            <w:r>
              <w:rPr>
                <w:rFonts w:hint="default" w:ascii="宋体" w:hAnsi="宋体" w:eastAsia="宋体" w:cs="宋体"/>
                <w:i w:val="0"/>
                <w:color w:val="000000"/>
                <w:kern w:val="0"/>
                <w:sz w:val="16"/>
                <w:szCs w:val="16"/>
                <w:highlight w:val="yellow"/>
                <w:u w:val="none"/>
                <w:lang w:val="en-US" w:eastAsia="zh-CN" w:bidi="ar"/>
              </w:rPr>
              <w:t>250302003</w:t>
            </w:r>
          </w:p>
        </w:tc>
        <w:tc>
          <w:tcPr>
            <w:tcW w:w="28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color w:val="000000"/>
                <w:kern w:val="0"/>
                <w:sz w:val="16"/>
                <w:szCs w:val="16"/>
                <w:highlight w:val="yellow"/>
                <w:u w:val="none"/>
                <w:lang w:val="en-US" w:eastAsia="zh-CN" w:bidi="ar"/>
              </w:rPr>
            </w:pPr>
            <w:r>
              <w:rPr>
                <w:rFonts w:hint="default" w:ascii="宋体" w:hAnsi="宋体" w:eastAsia="宋体" w:cs="宋体"/>
                <w:i w:val="0"/>
                <w:color w:val="000000"/>
                <w:kern w:val="0"/>
                <w:sz w:val="16"/>
                <w:szCs w:val="16"/>
                <w:highlight w:val="yellow"/>
                <w:u w:val="none"/>
                <w:lang w:val="en-US" w:eastAsia="zh-CN" w:bidi="ar"/>
              </w:rPr>
              <w:t>糖化血红蛋白测定</w:t>
            </w:r>
          </w:p>
        </w:tc>
        <w:tc>
          <w:tcPr>
            <w:tcW w:w="30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auto"/>
                <w:sz w:val="16"/>
                <w:szCs w:val="16"/>
                <w:highlight w:val="yellow"/>
                <w:u w:val="none"/>
              </w:rPr>
            </w:pPr>
          </w:p>
        </w:tc>
        <w:tc>
          <w:tcPr>
            <w:tcW w:w="7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auto"/>
                <w:sz w:val="16"/>
                <w:szCs w:val="16"/>
                <w:highlight w:val="yellow"/>
                <w:u w:val="none"/>
              </w:rPr>
            </w:pPr>
          </w:p>
        </w:tc>
        <w:tc>
          <w:tcPr>
            <w:tcW w:w="7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highlight w:val="yellow"/>
                <w:u w:val="none"/>
                <w:lang w:val="en-US" w:eastAsia="zh-CN" w:bidi="ar"/>
              </w:rPr>
            </w:pPr>
            <w:r>
              <w:rPr>
                <w:rFonts w:hint="default" w:ascii="宋体" w:hAnsi="宋体" w:eastAsia="宋体" w:cs="宋体"/>
                <w:i w:val="0"/>
                <w:color w:val="000000"/>
                <w:kern w:val="0"/>
                <w:sz w:val="16"/>
                <w:szCs w:val="16"/>
                <w:highlight w:val="yellow"/>
                <w:u w:val="none"/>
                <w:lang w:val="en-US" w:eastAsia="zh-CN" w:bidi="ar"/>
              </w:rPr>
              <w:t>项</w:t>
            </w:r>
          </w:p>
        </w:tc>
        <w:tc>
          <w:tcPr>
            <w:tcW w:w="7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highlight w:val="yellow"/>
                <w:u w:val="none"/>
                <w:lang w:val="en-US" w:eastAsia="zh-CN" w:bidi="ar"/>
              </w:rPr>
            </w:pPr>
            <w:r>
              <w:rPr>
                <w:rFonts w:hint="default" w:ascii="宋体" w:hAnsi="宋体" w:eastAsia="宋体" w:cs="宋体"/>
                <w:i w:val="0"/>
                <w:color w:val="000000"/>
                <w:kern w:val="0"/>
                <w:sz w:val="16"/>
                <w:szCs w:val="16"/>
                <w:highlight w:val="yellow"/>
                <w:u w:val="none"/>
                <w:lang w:val="en-US" w:eastAsia="zh-CN" w:bidi="ar"/>
              </w:rPr>
              <w:t>30</w:t>
            </w:r>
          </w:p>
        </w:tc>
        <w:tc>
          <w:tcPr>
            <w:tcW w:w="8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highlight w:val="yellow"/>
                <w:u w:val="none"/>
                <w:lang w:val="en-US" w:eastAsia="zh-CN" w:bidi="ar"/>
              </w:rPr>
            </w:pPr>
            <w:r>
              <w:rPr>
                <w:rFonts w:hint="default" w:ascii="宋体" w:hAnsi="宋体" w:eastAsia="宋体" w:cs="宋体"/>
                <w:i w:val="0"/>
                <w:color w:val="000000"/>
                <w:kern w:val="0"/>
                <w:sz w:val="16"/>
                <w:szCs w:val="16"/>
                <w:highlight w:val="yellow"/>
                <w:u w:val="none"/>
                <w:lang w:val="en-US" w:eastAsia="zh-CN" w:bidi="ar"/>
              </w:rPr>
              <w:t>30</w:t>
            </w:r>
          </w:p>
        </w:tc>
        <w:tc>
          <w:tcPr>
            <w:tcW w:w="78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highlight w:val="yellow"/>
                <w:u w:val="none"/>
                <w:lang w:val="en-US" w:eastAsia="zh-CN" w:bidi="ar"/>
              </w:rPr>
            </w:pPr>
            <w:r>
              <w:rPr>
                <w:rFonts w:hint="default" w:ascii="宋体" w:hAnsi="宋体" w:eastAsia="宋体" w:cs="宋体"/>
                <w:i w:val="0"/>
                <w:color w:val="000000"/>
                <w:kern w:val="0"/>
                <w:sz w:val="16"/>
                <w:szCs w:val="16"/>
                <w:highlight w:val="yellow"/>
                <w:u w:val="none"/>
                <w:lang w:val="en-US" w:eastAsia="zh-CN" w:bidi="ar"/>
              </w:rPr>
              <w:t>30</w:t>
            </w:r>
          </w:p>
        </w:tc>
        <w:tc>
          <w:tcPr>
            <w:tcW w:w="7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16"/>
                <w:szCs w:val="16"/>
                <w:highlight w:val="yellow"/>
                <w:u w:val="none"/>
              </w:rPr>
            </w:pPr>
          </w:p>
        </w:tc>
        <w:tc>
          <w:tcPr>
            <w:tcW w:w="10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0"/>
                <w:sz w:val="16"/>
                <w:szCs w:val="16"/>
                <w:highlight w:val="yellow"/>
                <w:u w:val="none"/>
                <w:lang w:val="en-US" w:eastAsia="zh-CN" w:bidi="ar"/>
              </w:rPr>
            </w:pPr>
            <w:r>
              <w:rPr>
                <w:rFonts w:hint="eastAsia" w:ascii="宋体" w:hAnsi="宋体" w:eastAsia="宋体" w:cs="宋体"/>
                <w:i w:val="0"/>
                <w:color w:val="auto"/>
                <w:kern w:val="0"/>
                <w:sz w:val="16"/>
                <w:szCs w:val="16"/>
                <w:highlight w:val="yellow"/>
                <w:u w:val="none"/>
                <w:lang w:val="en-US" w:eastAsia="zh-CN" w:bidi="ar"/>
              </w:rPr>
              <w:t>0%</w:t>
            </w:r>
          </w:p>
        </w:tc>
        <w:tc>
          <w:tcPr>
            <w:tcW w:w="9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0"/>
                <w:sz w:val="16"/>
                <w:szCs w:val="16"/>
                <w:highlight w:val="yellow"/>
                <w:u w:val="none"/>
                <w:lang w:val="en-US" w:eastAsia="zh-CN" w:bidi="ar"/>
              </w:rPr>
            </w:pPr>
            <w:r>
              <w:rPr>
                <w:rFonts w:hint="eastAsia" w:ascii="宋体" w:hAnsi="宋体" w:eastAsia="宋体" w:cs="宋体"/>
                <w:i w:val="0"/>
                <w:color w:val="auto"/>
                <w:kern w:val="0"/>
                <w:sz w:val="16"/>
                <w:szCs w:val="16"/>
                <w:highlight w:val="yellow"/>
                <w:u w:val="none"/>
                <w:lang w:val="en-US" w:eastAsia="zh-CN" w:bidi="ar"/>
              </w:rPr>
              <w:t>0%</w:t>
            </w:r>
          </w:p>
        </w:tc>
        <w:tc>
          <w:tcPr>
            <w:tcW w:w="73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sz w:val="16"/>
                <w:szCs w:val="16"/>
                <w:highlight w:val="yellow"/>
                <w:u w:val="none"/>
              </w:rPr>
            </w:pPr>
          </w:p>
        </w:tc>
        <w:tc>
          <w:tcPr>
            <w:tcW w:w="6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highlight w:val="yellow"/>
                <w:u w:val="none"/>
                <w:lang w:val="en-US" w:eastAsia="zh-CN" w:bidi="ar"/>
              </w:rPr>
            </w:pPr>
            <w:r>
              <w:rPr>
                <w:rFonts w:hint="eastAsia" w:ascii="宋体" w:hAnsi="宋体" w:eastAsia="宋体" w:cs="宋体"/>
                <w:i w:val="0"/>
                <w:color w:val="000000"/>
                <w:kern w:val="0"/>
                <w:sz w:val="16"/>
                <w:szCs w:val="16"/>
                <w:highlight w:val="yellow"/>
                <w:u w:val="none"/>
                <w:lang w:val="en-US" w:eastAsia="zh-CN" w:bidi="ar"/>
              </w:rPr>
              <w:t>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45" w:hRule="atLeast"/>
        </w:trPr>
        <w:tc>
          <w:tcPr>
            <w:tcW w:w="15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250302003a</w:t>
            </w:r>
          </w:p>
        </w:tc>
        <w:tc>
          <w:tcPr>
            <w:tcW w:w="28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色谱法</w:t>
            </w:r>
          </w:p>
        </w:tc>
        <w:tc>
          <w:tcPr>
            <w:tcW w:w="30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auto"/>
                <w:sz w:val="16"/>
                <w:szCs w:val="16"/>
                <w:u w:val="none"/>
              </w:rPr>
            </w:pPr>
          </w:p>
        </w:tc>
        <w:tc>
          <w:tcPr>
            <w:tcW w:w="7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auto"/>
                <w:sz w:val="16"/>
                <w:szCs w:val="16"/>
                <w:u w:val="none"/>
              </w:rPr>
            </w:pPr>
          </w:p>
        </w:tc>
        <w:tc>
          <w:tcPr>
            <w:tcW w:w="7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项</w:t>
            </w:r>
          </w:p>
        </w:tc>
        <w:tc>
          <w:tcPr>
            <w:tcW w:w="7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30</w:t>
            </w:r>
          </w:p>
        </w:tc>
        <w:tc>
          <w:tcPr>
            <w:tcW w:w="8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30</w:t>
            </w:r>
          </w:p>
        </w:tc>
        <w:tc>
          <w:tcPr>
            <w:tcW w:w="78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30</w:t>
            </w:r>
          </w:p>
        </w:tc>
        <w:tc>
          <w:tcPr>
            <w:tcW w:w="73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auto"/>
                <w:sz w:val="16"/>
                <w:szCs w:val="16"/>
                <w:u w:val="none"/>
              </w:rPr>
            </w:pPr>
          </w:p>
        </w:tc>
        <w:tc>
          <w:tcPr>
            <w:tcW w:w="10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w:t>
            </w:r>
          </w:p>
        </w:tc>
        <w:tc>
          <w:tcPr>
            <w:tcW w:w="9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w:t>
            </w:r>
          </w:p>
        </w:tc>
        <w:tc>
          <w:tcPr>
            <w:tcW w:w="73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sz w:val="16"/>
                <w:szCs w:val="16"/>
                <w:u w:val="none"/>
              </w:rPr>
            </w:pPr>
          </w:p>
        </w:tc>
        <w:tc>
          <w:tcPr>
            <w:tcW w:w="6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5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250302003b</w:t>
            </w:r>
          </w:p>
        </w:tc>
        <w:tc>
          <w:tcPr>
            <w:tcW w:w="28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各种免疫学方法</w:t>
            </w:r>
          </w:p>
        </w:tc>
        <w:tc>
          <w:tcPr>
            <w:tcW w:w="3035"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sz w:val="16"/>
                <w:szCs w:val="16"/>
                <w:u w:val="none"/>
              </w:rPr>
            </w:pP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sz w:val="16"/>
                <w:szCs w:val="16"/>
                <w:u w:val="none"/>
              </w:rPr>
            </w:pPr>
          </w:p>
        </w:tc>
        <w:tc>
          <w:tcPr>
            <w:tcW w:w="7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项</w:t>
            </w:r>
          </w:p>
        </w:tc>
        <w:tc>
          <w:tcPr>
            <w:tcW w:w="7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30</w:t>
            </w:r>
          </w:p>
        </w:tc>
        <w:tc>
          <w:tcPr>
            <w:tcW w:w="8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30</w:t>
            </w:r>
          </w:p>
        </w:tc>
        <w:tc>
          <w:tcPr>
            <w:tcW w:w="78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30</w:t>
            </w:r>
          </w:p>
        </w:tc>
        <w:tc>
          <w:tcPr>
            <w:tcW w:w="7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16"/>
                <w:szCs w:val="16"/>
                <w:u w:val="none"/>
              </w:rPr>
            </w:pPr>
          </w:p>
        </w:tc>
        <w:tc>
          <w:tcPr>
            <w:tcW w:w="10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w:t>
            </w:r>
          </w:p>
        </w:tc>
        <w:tc>
          <w:tcPr>
            <w:tcW w:w="9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w:t>
            </w:r>
          </w:p>
        </w:tc>
        <w:tc>
          <w:tcPr>
            <w:tcW w:w="73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sz w:val="16"/>
                <w:szCs w:val="16"/>
                <w:u w:val="none"/>
              </w:rPr>
            </w:pPr>
          </w:p>
        </w:tc>
        <w:tc>
          <w:tcPr>
            <w:tcW w:w="6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5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250302003c</w:t>
            </w:r>
          </w:p>
        </w:tc>
        <w:tc>
          <w:tcPr>
            <w:tcW w:w="28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化学法</w:t>
            </w:r>
          </w:p>
        </w:tc>
        <w:tc>
          <w:tcPr>
            <w:tcW w:w="3035"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sz w:val="16"/>
                <w:szCs w:val="16"/>
                <w:u w:val="none"/>
              </w:rPr>
            </w:pP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sz w:val="16"/>
                <w:szCs w:val="16"/>
                <w:u w:val="none"/>
              </w:rPr>
            </w:pPr>
          </w:p>
        </w:tc>
        <w:tc>
          <w:tcPr>
            <w:tcW w:w="7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项</w:t>
            </w:r>
          </w:p>
        </w:tc>
        <w:tc>
          <w:tcPr>
            <w:tcW w:w="7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w:t>
            </w:r>
          </w:p>
        </w:tc>
        <w:tc>
          <w:tcPr>
            <w:tcW w:w="8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w:t>
            </w:r>
          </w:p>
        </w:tc>
        <w:tc>
          <w:tcPr>
            <w:tcW w:w="78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w:t>
            </w:r>
          </w:p>
        </w:tc>
        <w:tc>
          <w:tcPr>
            <w:tcW w:w="7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16"/>
                <w:szCs w:val="16"/>
                <w:u w:val="none"/>
              </w:rPr>
            </w:pPr>
          </w:p>
        </w:tc>
        <w:tc>
          <w:tcPr>
            <w:tcW w:w="10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w:t>
            </w:r>
          </w:p>
        </w:tc>
        <w:tc>
          <w:tcPr>
            <w:tcW w:w="9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w:t>
            </w:r>
          </w:p>
        </w:tc>
        <w:tc>
          <w:tcPr>
            <w:tcW w:w="73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sz w:val="16"/>
                <w:szCs w:val="16"/>
                <w:u w:val="none"/>
              </w:rPr>
            </w:pPr>
          </w:p>
        </w:tc>
        <w:tc>
          <w:tcPr>
            <w:tcW w:w="6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5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FF0000"/>
                <w:kern w:val="0"/>
                <w:sz w:val="16"/>
                <w:szCs w:val="16"/>
                <w:u w:val="none"/>
                <w:lang w:val="en-US" w:eastAsia="zh-CN" w:bidi="ar"/>
              </w:rPr>
            </w:pPr>
            <w:r>
              <w:rPr>
                <w:rFonts w:hint="default" w:ascii="宋体" w:hAnsi="宋体" w:eastAsia="宋体" w:cs="宋体"/>
                <w:i w:val="0"/>
                <w:color w:val="FF0000"/>
                <w:kern w:val="0"/>
                <w:sz w:val="16"/>
                <w:szCs w:val="16"/>
                <w:u w:val="none"/>
                <w:lang w:val="en-US" w:eastAsia="zh-CN" w:bidi="ar"/>
              </w:rPr>
              <w:t>250306012</w:t>
            </w:r>
          </w:p>
        </w:tc>
        <w:tc>
          <w:tcPr>
            <w:tcW w:w="28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FF0000"/>
                <w:kern w:val="0"/>
                <w:sz w:val="16"/>
                <w:szCs w:val="16"/>
                <w:u w:val="none"/>
                <w:lang w:val="en-US" w:eastAsia="zh-CN" w:bidi="ar"/>
              </w:rPr>
            </w:pPr>
            <w:r>
              <w:rPr>
                <w:rFonts w:hint="default" w:ascii="宋体" w:hAnsi="宋体" w:eastAsia="宋体" w:cs="宋体"/>
                <w:i w:val="0"/>
                <w:color w:val="FF0000"/>
                <w:kern w:val="0"/>
                <w:sz w:val="16"/>
                <w:szCs w:val="16"/>
                <w:u w:val="none"/>
                <w:lang w:val="en-US" w:eastAsia="zh-CN" w:bidi="ar"/>
              </w:rPr>
              <w:t>B</w:t>
            </w:r>
            <w:r>
              <w:rPr>
                <w:rFonts w:hint="eastAsia" w:ascii="宋体" w:hAnsi="宋体" w:eastAsia="宋体" w:cs="宋体"/>
                <w:i w:val="0"/>
                <w:color w:val="FF0000"/>
                <w:kern w:val="0"/>
                <w:sz w:val="16"/>
                <w:szCs w:val="16"/>
                <w:u w:val="none"/>
                <w:lang w:val="en-US" w:eastAsia="zh-CN" w:bidi="ar"/>
              </w:rPr>
              <w:t>型钠尿肽</w:t>
            </w:r>
            <w:r>
              <w:rPr>
                <w:rFonts w:hint="default" w:ascii="宋体" w:hAnsi="宋体" w:eastAsia="宋体" w:cs="宋体"/>
                <w:i w:val="0"/>
                <w:color w:val="FF0000"/>
                <w:kern w:val="0"/>
                <w:sz w:val="16"/>
                <w:szCs w:val="16"/>
                <w:u w:val="none"/>
                <w:lang w:val="en-US" w:eastAsia="zh-CN" w:bidi="ar"/>
              </w:rPr>
              <w:t>(BNP)</w:t>
            </w:r>
            <w:r>
              <w:rPr>
                <w:rFonts w:hint="eastAsia" w:ascii="宋体" w:hAnsi="宋体" w:eastAsia="宋体" w:cs="宋体"/>
                <w:i w:val="0"/>
                <w:color w:val="FF0000"/>
                <w:kern w:val="0"/>
                <w:sz w:val="16"/>
                <w:szCs w:val="16"/>
                <w:u w:val="none"/>
                <w:lang w:val="en-US" w:eastAsia="zh-CN" w:bidi="ar"/>
              </w:rPr>
              <w:t>测定</w:t>
            </w:r>
          </w:p>
        </w:tc>
        <w:tc>
          <w:tcPr>
            <w:tcW w:w="30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FF0000"/>
                <w:sz w:val="16"/>
                <w:szCs w:val="16"/>
                <w:u w:val="none"/>
              </w:rPr>
            </w:pP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FF0000"/>
                <w:sz w:val="16"/>
                <w:szCs w:val="16"/>
                <w:u w:val="none"/>
              </w:rPr>
            </w:pPr>
          </w:p>
        </w:tc>
        <w:tc>
          <w:tcPr>
            <w:tcW w:w="7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FF0000"/>
                <w:kern w:val="0"/>
                <w:sz w:val="16"/>
                <w:szCs w:val="16"/>
                <w:u w:val="none"/>
                <w:lang w:val="en-US" w:eastAsia="zh-CN" w:bidi="ar"/>
              </w:rPr>
            </w:pPr>
            <w:r>
              <w:rPr>
                <w:rFonts w:hint="default" w:ascii="宋体" w:hAnsi="宋体" w:eastAsia="宋体" w:cs="宋体"/>
                <w:i w:val="0"/>
                <w:color w:val="FF0000"/>
                <w:kern w:val="0"/>
                <w:sz w:val="16"/>
                <w:szCs w:val="16"/>
                <w:u w:val="none"/>
                <w:lang w:val="en-US" w:eastAsia="zh-CN" w:bidi="ar"/>
              </w:rPr>
              <w:t>项</w:t>
            </w:r>
          </w:p>
        </w:tc>
        <w:tc>
          <w:tcPr>
            <w:tcW w:w="7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FF0000"/>
                <w:kern w:val="0"/>
                <w:sz w:val="16"/>
                <w:szCs w:val="16"/>
                <w:u w:val="none"/>
                <w:lang w:val="en-US" w:eastAsia="zh-CN" w:bidi="ar"/>
              </w:rPr>
            </w:pPr>
            <w:r>
              <w:rPr>
                <w:rFonts w:hint="default" w:ascii="宋体" w:hAnsi="宋体" w:eastAsia="宋体" w:cs="宋体"/>
                <w:i w:val="0"/>
                <w:color w:val="FF0000"/>
                <w:kern w:val="0"/>
                <w:sz w:val="16"/>
                <w:szCs w:val="16"/>
                <w:u w:val="none"/>
                <w:lang w:val="en-US" w:eastAsia="zh-CN" w:bidi="ar"/>
              </w:rPr>
              <w:t>150</w:t>
            </w:r>
          </w:p>
        </w:tc>
        <w:tc>
          <w:tcPr>
            <w:tcW w:w="8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FF0000"/>
                <w:kern w:val="0"/>
                <w:sz w:val="16"/>
                <w:szCs w:val="16"/>
                <w:u w:val="none"/>
                <w:lang w:val="en-US" w:eastAsia="zh-CN" w:bidi="ar"/>
              </w:rPr>
            </w:pPr>
            <w:r>
              <w:rPr>
                <w:rFonts w:hint="default" w:ascii="宋体" w:hAnsi="宋体" w:eastAsia="宋体" w:cs="宋体"/>
                <w:i w:val="0"/>
                <w:color w:val="FF0000"/>
                <w:kern w:val="0"/>
                <w:sz w:val="16"/>
                <w:szCs w:val="16"/>
                <w:u w:val="none"/>
                <w:lang w:val="en-US" w:eastAsia="zh-CN" w:bidi="ar"/>
              </w:rPr>
              <w:t>150</w:t>
            </w:r>
          </w:p>
        </w:tc>
        <w:tc>
          <w:tcPr>
            <w:tcW w:w="78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FF0000"/>
                <w:kern w:val="0"/>
                <w:sz w:val="16"/>
                <w:szCs w:val="16"/>
                <w:u w:val="none"/>
                <w:lang w:val="en-US" w:eastAsia="zh-CN" w:bidi="ar"/>
              </w:rPr>
            </w:pPr>
            <w:r>
              <w:rPr>
                <w:rFonts w:hint="default" w:ascii="宋体" w:hAnsi="宋体" w:eastAsia="宋体" w:cs="宋体"/>
                <w:i w:val="0"/>
                <w:color w:val="FF0000"/>
                <w:kern w:val="0"/>
                <w:sz w:val="16"/>
                <w:szCs w:val="16"/>
                <w:u w:val="none"/>
                <w:lang w:val="en-US" w:eastAsia="zh-CN" w:bidi="ar"/>
              </w:rPr>
              <w:t>150</w:t>
            </w:r>
          </w:p>
        </w:tc>
        <w:tc>
          <w:tcPr>
            <w:tcW w:w="73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FF0000"/>
                <w:sz w:val="16"/>
                <w:szCs w:val="16"/>
                <w:u w:val="none"/>
              </w:rPr>
            </w:pPr>
          </w:p>
        </w:tc>
        <w:tc>
          <w:tcPr>
            <w:tcW w:w="10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FF0000"/>
                <w:kern w:val="0"/>
                <w:sz w:val="16"/>
                <w:szCs w:val="16"/>
                <w:u w:val="none"/>
                <w:lang w:val="en-US" w:eastAsia="zh-CN" w:bidi="ar"/>
              </w:rPr>
            </w:pPr>
            <w:r>
              <w:rPr>
                <w:rFonts w:hint="eastAsia" w:ascii="宋体" w:hAnsi="宋体" w:eastAsia="宋体" w:cs="宋体"/>
                <w:i w:val="0"/>
                <w:color w:val="FF0000"/>
                <w:kern w:val="0"/>
                <w:sz w:val="16"/>
                <w:szCs w:val="16"/>
                <w:u w:val="none"/>
                <w:lang w:val="en-US" w:eastAsia="zh-CN" w:bidi="ar"/>
              </w:rPr>
              <w:t>0%</w:t>
            </w:r>
          </w:p>
        </w:tc>
        <w:tc>
          <w:tcPr>
            <w:tcW w:w="9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FF0000"/>
                <w:kern w:val="0"/>
                <w:sz w:val="16"/>
                <w:szCs w:val="16"/>
                <w:u w:val="none"/>
                <w:lang w:val="en-US" w:eastAsia="zh-CN" w:bidi="ar"/>
              </w:rPr>
            </w:pPr>
            <w:r>
              <w:rPr>
                <w:rFonts w:hint="eastAsia" w:ascii="宋体" w:hAnsi="宋体" w:eastAsia="宋体" w:cs="宋体"/>
                <w:i w:val="0"/>
                <w:color w:val="FF0000"/>
                <w:kern w:val="0"/>
                <w:sz w:val="16"/>
                <w:szCs w:val="16"/>
                <w:u w:val="none"/>
                <w:lang w:val="en-US" w:eastAsia="zh-CN" w:bidi="ar"/>
              </w:rPr>
              <w:t>0%</w:t>
            </w:r>
          </w:p>
        </w:tc>
        <w:tc>
          <w:tcPr>
            <w:tcW w:w="73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FF0000"/>
                <w:sz w:val="16"/>
                <w:szCs w:val="16"/>
                <w:u w:val="none"/>
              </w:rPr>
            </w:pPr>
          </w:p>
        </w:tc>
        <w:tc>
          <w:tcPr>
            <w:tcW w:w="6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FF0000"/>
                <w:kern w:val="0"/>
                <w:sz w:val="16"/>
                <w:szCs w:val="16"/>
                <w:u w:val="none"/>
                <w:lang w:val="en-US" w:eastAsia="zh-CN" w:bidi="ar"/>
              </w:rPr>
            </w:pPr>
            <w:r>
              <w:rPr>
                <w:rFonts w:hint="eastAsia" w:ascii="宋体" w:hAnsi="宋体" w:eastAsia="宋体" w:cs="宋体"/>
                <w:i w:val="0"/>
                <w:color w:val="FF0000"/>
                <w:kern w:val="0"/>
                <w:sz w:val="16"/>
                <w:szCs w:val="16"/>
                <w:u w:val="none"/>
                <w:lang w:val="en-US" w:eastAsia="zh-CN" w:bidi="ar"/>
              </w:rPr>
              <w:t>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5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250306012a</w:t>
            </w:r>
          </w:p>
        </w:tc>
        <w:tc>
          <w:tcPr>
            <w:tcW w:w="28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荧光法</w:t>
            </w:r>
          </w:p>
        </w:tc>
        <w:tc>
          <w:tcPr>
            <w:tcW w:w="30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auto"/>
                <w:sz w:val="16"/>
                <w:szCs w:val="16"/>
                <w:u w:val="none"/>
              </w:rPr>
            </w:pP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sz w:val="16"/>
                <w:szCs w:val="16"/>
                <w:u w:val="none"/>
              </w:rPr>
            </w:pPr>
          </w:p>
        </w:tc>
        <w:tc>
          <w:tcPr>
            <w:tcW w:w="7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项</w:t>
            </w:r>
          </w:p>
        </w:tc>
        <w:tc>
          <w:tcPr>
            <w:tcW w:w="7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180</w:t>
            </w:r>
          </w:p>
        </w:tc>
        <w:tc>
          <w:tcPr>
            <w:tcW w:w="8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180</w:t>
            </w:r>
          </w:p>
        </w:tc>
        <w:tc>
          <w:tcPr>
            <w:tcW w:w="78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180</w:t>
            </w:r>
          </w:p>
        </w:tc>
        <w:tc>
          <w:tcPr>
            <w:tcW w:w="73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16"/>
                <w:szCs w:val="16"/>
                <w:u w:val="none"/>
              </w:rPr>
            </w:pPr>
          </w:p>
        </w:tc>
        <w:tc>
          <w:tcPr>
            <w:tcW w:w="10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w:t>
            </w:r>
          </w:p>
        </w:tc>
        <w:tc>
          <w:tcPr>
            <w:tcW w:w="9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w:t>
            </w:r>
          </w:p>
        </w:tc>
        <w:tc>
          <w:tcPr>
            <w:tcW w:w="73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sz w:val="16"/>
                <w:szCs w:val="16"/>
                <w:u w:val="none"/>
              </w:rPr>
            </w:pPr>
          </w:p>
        </w:tc>
        <w:tc>
          <w:tcPr>
            <w:tcW w:w="6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5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highlight w:val="yellow"/>
                <w:u w:val="none"/>
                <w:lang w:val="en-US" w:eastAsia="zh-CN" w:bidi="ar"/>
              </w:rPr>
            </w:pPr>
            <w:r>
              <w:rPr>
                <w:rFonts w:hint="default" w:ascii="宋体" w:hAnsi="宋体" w:eastAsia="宋体" w:cs="宋体"/>
                <w:i w:val="0"/>
                <w:color w:val="000000"/>
                <w:kern w:val="0"/>
                <w:sz w:val="16"/>
                <w:szCs w:val="16"/>
                <w:highlight w:val="yellow"/>
                <w:u w:val="none"/>
                <w:lang w:val="en-US" w:eastAsia="zh-CN" w:bidi="ar"/>
              </w:rPr>
              <w:t>250306013</w:t>
            </w:r>
          </w:p>
        </w:tc>
        <w:tc>
          <w:tcPr>
            <w:tcW w:w="28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highlight w:val="yellow"/>
                <w:u w:val="none"/>
                <w:lang w:val="en-US" w:eastAsia="zh-CN" w:bidi="ar"/>
              </w:rPr>
            </w:pPr>
            <w:bookmarkStart w:id="3" w:name="_GoBack"/>
            <w:r>
              <w:rPr>
                <w:rFonts w:hint="default" w:ascii="宋体" w:hAnsi="宋体" w:eastAsia="宋体" w:cs="宋体"/>
                <w:i w:val="0"/>
                <w:color w:val="000000"/>
                <w:kern w:val="0"/>
                <w:sz w:val="16"/>
                <w:szCs w:val="16"/>
                <w:highlight w:val="yellow"/>
                <w:u w:val="none"/>
                <w:lang w:val="en-US" w:eastAsia="zh-CN" w:bidi="ar"/>
              </w:rPr>
              <w:t>B</w:t>
            </w:r>
            <w:r>
              <w:rPr>
                <w:rFonts w:hint="eastAsia" w:ascii="宋体" w:hAnsi="宋体" w:eastAsia="宋体" w:cs="宋体"/>
                <w:i w:val="0"/>
                <w:color w:val="000000"/>
                <w:kern w:val="0"/>
                <w:sz w:val="16"/>
                <w:szCs w:val="16"/>
                <w:highlight w:val="yellow"/>
                <w:u w:val="none"/>
                <w:lang w:val="en-US" w:eastAsia="zh-CN" w:bidi="ar"/>
              </w:rPr>
              <w:t>型钠尿肽前体</w:t>
            </w:r>
            <w:r>
              <w:rPr>
                <w:rFonts w:hint="default" w:ascii="宋体" w:hAnsi="宋体" w:eastAsia="宋体" w:cs="宋体"/>
                <w:i w:val="0"/>
                <w:color w:val="000000"/>
                <w:kern w:val="0"/>
                <w:sz w:val="16"/>
                <w:szCs w:val="16"/>
                <w:highlight w:val="yellow"/>
                <w:u w:val="none"/>
                <w:lang w:val="en-US" w:eastAsia="zh-CN" w:bidi="ar"/>
              </w:rPr>
              <w:t>(PRO-BNP)</w:t>
            </w:r>
            <w:r>
              <w:rPr>
                <w:rFonts w:hint="eastAsia" w:ascii="宋体" w:hAnsi="宋体" w:eastAsia="宋体" w:cs="宋体"/>
                <w:i w:val="0"/>
                <w:color w:val="000000"/>
                <w:kern w:val="0"/>
                <w:sz w:val="16"/>
                <w:szCs w:val="16"/>
                <w:highlight w:val="yellow"/>
                <w:u w:val="none"/>
                <w:lang w:val="en-US" w:eastAsia="zh-CN" w:bidi="ar"/>
              </w:rPr>
              <w:t>测定</w:t>
            </w:r>
            <w:bookmarkEnd w:id="3"/>
          </w:p>
        </w:tc>
        <w:tc>
          <w:tcPr>
            <w:tcW w:w="30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auto"/>
                <w:sz w:val="16"/>
                <w:szCs w:val="16"/>
                <w:highlight w:val="yellow"/>
                <w:u w:val="none"/>
              </w:rPr>
            </w:pPr>
            <w:r>
              <w:rPr>
                <w:rFonts w:hint="eastAsia" w:ascii="宋体" w:hAnsi="宋体" w:eastAsia="宋体" w:cs="宋体"/>
                <w:i w:val="0"/>
                <w:color w:val="000000"/>
                <w:kern w:val="0"/>
                <w:sz w:val="16"/>
                <w:szCs w:val="16"/>
                <w:highlight w:val="yellow"/>
                <w:u w:val="none"/>
                <w:lang w:val="en-US" w:eastAsia="zh-CN" w:bidi="ar"/>
              </w:rPr>
              <w:t>包括N端B型钠尿肽前体（NT-proBNP）测定</w:t>
            </w: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sz w:val="16"/>
                <w:szCs w:val="16"/>
                <w:highlight w:val="yellow"/>
                <w:u w:val="none"/>
              </w:rPr>
            </w:pPr>
          </w:p>
        </w:tc>
        <w:tc>
          <w:tcPr>
            <w:tcW w:w="7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highlight w:val="yellow"/>
                <w:u w:val="none"/>
                <w:lang w:val="en-US" w:eastAsia="zh-CN" w:bidi="ar"/>
              </w:rPr>
            </w:pPr>
            <w:r>
              <w:rPr>
                <w:rFonts w:hint="default" w:ascii="宋体" w:hAnsi="宋体" w:eastAsia="宋体" w:cs="宋体"/>
                <w:i w:val="0"/>
                <w:color w:val="000000"/>
                <w:kern w:val="0"/>
                <w:sz w:val="16"/>
                <w:szCs w:val="16"/>
                <w:highlight w:val="yellow"/>
                <w:u w:val="none"/>
                <w:lang w:val="en-US" w:eastAsia="zh-CN" w:bidi="ar"/>
              </w:rPr>
              <w:t>项</w:t>
            </w:r>
          </w:p>
        </w:tc>
        <w:tc>
          <w:tcPr>
            <w:tcW w:w="7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highlight w:val="yellow"/>
                <w:u w:val="none"/>
                <w:lang w:val="en-US" w:eastAsia="zh-CN" w:bidi="ar"/>
              </w:rPr>
            </w:pPr>
            <w:r>
              <w:rPr>
                <w:rFonts w:hint="default" w:ascii="宋体" w:hAnsi="宋体" w:eastAsia="宋体" w:cs="宋体"/>
                <w:i w:val="0"/>
                <w:color w:val="000000"/>
                <w:kern w:val="0"/>
                <w:sz w:val="16"/>
                <w:szCs w:val="16"/>
                <w:highlight w:val="yellow"/>
                <w:u w:val="none"/>
                <w:lang w:val="en-US" w:eastAsia="zh-CN" w:bidi="ar"/>
              </w:rPr>
              <w:t>150</w:t>
            </w:r>
          </w:p>
        </w:tc>
        <w:tc>
          <w:tcPr>
            <w:tcW w:w="8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highlight w:val="yellow"/>
                <w:u w:val="none"/>
                <w:lang w:val="en-US" w:eastAsia="zh-CN" w:bidi="ar"/>
              </w:rPr>
            </w:pPr>
            <w:r>
              <w:rPr>
                <w:rFonts w:hint="default" w:ascii="宋体" w:hAnsi="宋体" w:eastAsia="宋体" w:cs="宋体"/>
                <w:i w:val="0"/>
                <w:color w:val="000000"/>
                <w:kern w:val="0"/>
                <w:sz w:val="16"/>
                <w:szCs w:val="16"/>
                <w:highlight w:val="yellow"/>
                <w:u w:val="none"/>
                <w:lang w:val="en-US" w:eastAsia="zh-CN" w:bidi="ar"/>
              </w:rPr>
              <w:t>150</w:t>
            </w:r>
          </w:p>
        </w:tc>
        <w:tc>
          <w:tcPr>
            <w:tcW w:w="78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highlight w:val="yellow"/>
                <w:u w:val="none"/>
                <w:lang w:val="en-US" w:eastAsia="zh-CN" w:bidi="ar"/>
              </w:rPr>
            </w:pPr>
            <w:r>
              <w:rPr>
                <w:rFonts w:hint="default" w:ascii="宋体" w:hAnsi="宋体" w:eastAsia="宋体" w:cs="宋体"/>
                <w:i w:val="0"/>
                <w:color w:val="000000"/>
                <w:kern w:val="0"/>
                <w:sz w:val="16"/>
                <w:szCs w:val="16"/>
                <w:highlight w:val="yellow"/>
                <w:u w:val="none"/>
                <w:lang w:val="en-US" w:eastAsia="zh-CN" w:bidi="ar"/>
              </w:rPr>
              <w:t>150</w:t>
            </w:r>
          </w:p>
        </w:tc>
        <w:tc>
          <w:tcPr>
            <w:tcW w:w="73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auto"/>
                <w:sz w:val="16"/>
                <w:szCs w:val="16"/>
                <w:highlight w:val="yellow"/>
                <w:u w:val="none"/>
              </w:rPr>
            </w:pPr>
          </w:p>
        </w:tc>
        <w:tc>
          <w:tcPr>
            <w:tcW w:w="10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0"/>
                <w:sz w:val="16"/>
                <w:szCs w:val="16"/>
                <w:highlight w:val="yellow"/>
                <w:u w:val="none"/>
                <w:lang w:val="en-US" w:eastAsia="zh-CN" w:bidi="ar"/>
              </w:rPr>
            </w:pPr>
            <w:r>
              <w:rPr>
                <w:rFonts w:hint="eastAsia" w:ascii="宋体" w:hAnsi="宋体" w:eastAsia="宋体" w:cs="宋体"/>
                <w:i w:val="0"/>
                <w:color w:val="auto"/>
                <w:kern w:val="0"/>
                <w:sz w:val="16"/>
                <w:szCs w:val="16"/>
                <w:highlight w:val="yellow"/>
                <w:u w:val="none"/>
                <w:lang w:val="en-US" w:eastAsia="zh-CN" w:bidi="ar"/>
              </w:rPr>
              <w:t>0%</w:t>
            </w:r>
          </w:p>
        </w:tc>
        <w:tc>
          <w:tcPr>
            <w:tcW w:w="9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0"/>
                <w:sz w:val="16"/>
                <w:szCs w:val="16"/>
                <w:highlight w:val="yellow"/>
                <w:u w:val="none"/>
                <w:lang w:val="en-US" w:eastAsia="zh-CN" w:bidi="ar"/>
              </w:rPr>
            </w:pPr>
            <w:r>
              <w:rPr>
                <w:rFonts w:hint="eastAsia" w:ascii="宋体" w:hAnsi="宋体" w:eastAsia="宋体" w:cs="宋体"/>
                <w:i w:val="0"/>
                <w:color w:val="auto"/>
                <w:kern w:val="0"/>
                <w:sz w:val="16"/>
                <w:szCs w:val="16"/>
                <w:highlight w:val="yellow"/>
                <w:u w:val="none"/>
                <w:lang w:val="en-US" w:eastAsia="zh-CN" w:bidi="ar"/>
              </w:rPr>
              <w:t>0%</w:t>
            </w:r>
          </w:p>
        </w:tc>
        <w:tc>
          <w:tcPr>
            <w:tcW w:w="73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sz w:val="16"/>
                <w:szCs w:val="16"/>
                <w:highlight w:val="yellow"/>
                <w:u w:val="none"/>
              </w:rPr>
            </w:pPr>
          </w:p>
        </w:tc>
        <w:tc>
          <w:tcPr>
            <w:tcW w:w="60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highlight w:val="yellow"/>
                <w:u w:val="none"/>
                <w:lang w:val="en-US" w:eastAsia="zh-CN" w:bidi="ar"/>
              </w:rPr>
            </w:pPr>
            <w:r>
              <w:rPr>
                <w:rFonts w:hint="eastAsia" w:ascii="宋体" w:hAnsi="宋体" w:eastAsia="宋体" w:cs="宋体"/>
                <w:i w:val="0"/>
                <w:color w:val="000000"/>
                <w:kern w:val="0"/>
                <w:sz w:val="16"/>
                <w:szCs w:val="16"/>
                <w:highlight w:val="yellow"/>
                <w:u w:val="none"/>
                <w:lang w:val="en-US" w:eastAsia="zh-CN" w:bidi="ar"/>
              </w:rPr>
              <w:t>增加</w:t>
            </w:r>
          </w:p>
        </w:tc>
      </w:tr>
    </w:tbl>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黑体" w:hAnsi="黑体" w:eastAsia="黑体" w:cs="Times New Roman"/>
          <w:color w:val="auto"/>
          <w:sz w:val="32"/>
          <w:szCs w:val="32"/>
        </w:rPr>
      </w:pPr>
    </w:p>
    <w:p>
      <w:pPr>
        <w:pStyle w:val="2"/>
        <w:keepNext w:val="0"/>
        <w:keepLines w:val="0"/>
        <w:pageBreakBefore w:val="0"/>
        <w:kinsoku/>
        <w:wordWrap/>
        <w:overflowPunct/>
        <w:topLinePunct w:val="0"/>
        <w:autoSpaceDE/>
        <w:autoSpaceDN/>
        <w:bidi w:val="0"/>
        <w:adjustRightInd/>
        <w:snapToGrid/>
        <w:spacing w:line="300" w:lineRule="exact"/>
        <w:rPr>
          <w:rFonts w:hint="eastAsia" w:ascii="方正小标宋_GBK" w:hAnsi="方正小标宋_GBK" w:eastAsia="方正小标宋_GBK" w:cs="方正小标宋_GBK"/>
          <w:color w:val="auto"/>
          <w:sz w:val="36"/>
          <w:szCs w:val="36"/>
        </w:rPr>
      </w:pPr>
    </w:p>
    <w:p>
      <w:pPr>
        <w:keepNext w:val="0"/>
        <w:keepLines w:val="0"/>
        <w:pageBreakBefore w:val="0"/>
        <w:kinsoku/>
        <w:wordWrap/>
        <w:overflowPunct/>
        <w:topLinePunct w:val="0"/>
        <w:autoSpaceDE/>
        <w:autoSpaceDN/>
        <w:bidi w:val="0"/>
        <w:adjustRightInd/>
        <w:snapToGrid/>
        <w:spacing w:line="300" w:lineRule="exact"/>
        <w:rPr>
          <w:rFonts w:hint="eastAsia" w:ascii="方正小标宋_GBK" w:hAnsi="方正小标宋_GBK" w:eastAsia="方正小标宋_GBK" w:cs="方正小标宋_GBK"/>
          <w:color w:val="auto"/>
          <w:sz w:val="36"/>
          <w:szCs w:val="36"/>
        </w:rPr>
      </w:pPr>
    </w:p>
    <w:p>
      <w:pPr>
        <w:pStyle w:val="2"/>
        <w:rPr>
          <w:rFonts w:hint="eastAsia"/>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黑体" w:hAnsi="黑体" w:eastAsia="黑体" w:cs="Times New Roman"/>
          <w:color w:val="auto"/>
          <w:sz w:val="32"/>
          <w:szCs w:val="32"/>
          <w:lang w:val="en-US" w:eastAsia="zh-CN"/>
        </w:rPr>
      </w:pPr>
      <w:r>
        <w:rPr>
          <w:rFonts w:hint="eastAsia" w:ascii="黑体" w:hAnsi="黑体" w:eastAsia="黑体" w:cs="Times New Roman"/>
          <w:color w:val="auto"/>
          <w:sz w:val="32"/>
          <w:szCs w:val="32"/>
        </w:rPr>
        <w:t>附件</w:t>
      </w:r>
      <w:r>
        <w:rPr>
          <w:rFonts w:hint="eastAsia" w:ascii="黑体" w:hAnsi="黑体" w:eastAsia="黑体" w:cs="Times New Roman"/>
          <w:color w:val="auto"/>
          <w:sz w:val="32"/>
          <w:szCs w:val="32"/>
          <w:lang w:val="en-US" w:eastAsia="zh-CN"/>
        </w:rPr>
        <w:t>2</w:t>
      </w:r>
    </w:p>
    <w:p>
      <w:pPr>
        <w:keepNext w:val="0"/>
        <w:keepLines w:val="0"/>
        <w:pageBreakBefore w:val="0"/>
        <w:widowControl/>
        <w:suppressAutoHyphens/>
        <w:kinsoku/>
        <w:wordWrap/>
        <w:overflowPunct/>
        <w:topLinePunct w:val="0"/>
        <w:autoSpaceDE/>
        <w:autoSpaceDN/>
        <w:bidi w:val="0"/>
        <w:adjustRightInd/>
        <w:snapToGrid/>
        <w:spacing w:after="223" w:afterLines="50" w:line="520" w:lineRule="exact"/>
        <w:ind w:firstLine="629"/>
        <w:jc w:val="center"/>
        <w:textAlignment w:val="auto"/>
        <w:rPr>
          <w:rFonts w:hint="eastAsia" w:ascii="方正小标宋_GBK" w:hAnsi="方正小标宋_GBK" w:eastAsia="方正小标宋_GBK" w:cs="方正小标宋_GBK"/>
          <w:color w:val="auto"/>
          <w:sz w:val="36"/>
          <w:szCs w:val="36"/>
          <w:lang w:eastAsia="zh-CN"/>
        </w:rPr>
      </w:pPr>
      <w:r>
        <w:rPr>
          <w:rFonts w:hint="eastAsia" w:ascii="方正小标宋_GBK" w:hAnsi="方正小标宋_GBK" w:eastAsia="方正小标宋_GBK" w:cs="方正小标宋_GBK"/>
          <w:color w:val="auto"/>
          <w:sz w:val="36"/>
          <w:szCs w:val="36"/>
          <w:lang w:val="en-US" w:eastAsia="zh-CN"/>
        </w:rPr>
        <w:t>青岛市公立医疗机构停用</w:t>
      </w:r>
      <w:r>
        <w:rPr>
          <w:rFonts w:hint="eastAsia" w:ascii="方正小标宋_GBK" w:hAnsi="方正小标宋_GBK" w:eastAsia="方正小标宋_GBK" w:cs="方正小标宋_GBK"/>
          <w:color w:val="auto"/>
          <w:sz w:val="36"/>
          <w:szCs w:val="36"/>
        </w:rPr>
        <w:t>部分医疗服务价格项目</w:t>
      </w:r>
      <w:r>
        <w:rPr>
          <w:rFonts w:hint="eastAsia" w:ascii="方正小标宋_GBK" w:hAnsi="方正小标宋_GBK" w:eastAsia="方正小标宋_GBK" w:cs="方正小标宋_GBK"/>
          <w:color w:val="auto"/>
          <w:sz w:val="36"/>
          <w:szCs w:val="36"/>
          <w:lang w:eastAsia="zh-CN"/>
        </w:rPr>
        <w:t>表</w:t>
      </w:r>
    </w:p>
    <w:tbl>
      <w:tblPr>
        <w:tblStyle w:val="9"/>
        <w:tblW w:w="15325" w:type="dxa"/>
        <w:tblInd w:w="-1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80"/>
        <w:gridCol w:w="1782"/>
        <w:gridCol w:w="5457"/>
        <w:gridCol w:w="612"/>
        <w:gridCol w:w="686"/>
        <w:gridCol w:w="634"/>
        <w:gridCol w:w="583"/>
        <w:gridCol w:w="617"/>
        <w:gridCol w:w="1269"/>
        <w:gridCol w:w="960"/>
        <w:gridCol w:w="942"/>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78" w:hRule="atLeast"/>
        </w:trPr>
        <w:tc>
          <w:tcPr>
            <w:tcW w:w="108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黑体" w:hAnsi="宋体" w:eastAsia="黑体" w:cs="黑体"/>
                <w:i w:val="0"/>
                <w:color w:val="auto"/>
                <w:sz w:val="18"/>
                <w:szCs w:val="18"/>
                <w:u w:val="none"/>
              </w:rPr>
            </w:pPr>
            <w:r>
              <w:rPr>
                <w:rFonts w:hint="default" w:ascii="黑体" w:hAnsi="宋体" w:eastAsia="黑体" w:cs="黑体"/>
                <w:i w:val="0"/>
                <w:color w:val="auto"/>
                <w:kern w:val="0"/>
                <w:sz w:val="18"/>
                <w:szCs w:val="18"/>
                <w:u w:val="none"/>
                <w:lang w:val="en-US" w:eastAsia="zh-CN" w:bidi="ar"/>
              </w:rPr>
              <w:t>项目编码</w:t>
            </w:r>
          </w:p>
        </w:tc>
        <w:tc>
          <w:tcPr>
            <w:tcW w:w="178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color w:val="auto"/>
                <w:sz w:val="18"/>
                <w:szCs w:val="18"/>
                <w:u w:val="none"/>
              </w:rPr>
            </w:pPr>
            <w:r>
              <w:rPr>
                <w:rFonts w:hint="default" w:ascii="黑体" w:hAnsi="宋体" w:eastAsia="黑体" w:cs="黑体"/>
                <w:i w:val="0"/>
                <w:color w:val="auto"/>
                <w:kern w:val="0"/>
                <w:sz w:val="18"/>
                <w:szCs w:val="18"/>
                <w:u w:val="none"/>
                <w:lang w:val="en-US" w:eastAsia="zh-CN" w:bidi="ar"/>
              </w:rPr>
              <w:t>项目名称</w:t>
            </w:r>
          </w:p>
        </w:tc>
        <w:tc>
          <w:tcPr>
            <w:tcW w:w="545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color w:val="auto"/>
                <w:sz w:val="18"/>
                <w:szCs w:val="18"/>
                <w:u w:val="none"/>
              </w:rPr>
            </w:pPr>
            <w:r>
              <w:rPr>
                <w:rFonts w:hint="default" w:ascii="黑体" w:hAnsi="宋体" w:eastAsia="黑体" w:cs="黑体"/>
                <w:i w:val="0"/>
                <w:color w:val="auto"/>
                <w:kern w:val="0"/>
                <w:sz w:val="18"/>
                <w:szCs w:val="18"/>
                <w:u w:val="none"/>
                <w:lang w:val="en-US" w:eastAsia="zh-CN" w:bidi="ar"/>
              </w:rPr>
              <w:t>项目内涵</w:t>
            </w:r>
          </w:p>
        </w:tc>
        <w:tc>
          <w:tcPr>
            <w:tcW w:w="61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color w:val="auto"/>
                <w:sz w:val="18"/>
                <w:szCs w:val="18"/>
                <w:u w:val="none"/>
              </w:rPr>
            </w:pPr>
            <w:r>
              <w:rPr>
                <w:rFonts w:hint="default" w:ascii="黑体" w:hAnsi="宋体" w:eastAsia="黑体" w:cs="黑体"/>
                <w:i w:val="0"/>
                <w:color w:val="auto"/>
                <w:kern w:val="0"/>
                <w:sz w:val="18"/>
                <w:szCs w:val="18"/>
                <w:u w:val="none"/>
                <w:lang w:val="en-US" w:eastAsia="zh-CN" w:bidi="ar"/>
              </w:rPr>
              <w:t>除外内容</w:t>
            </w:r>
          </w:p>
        </w:tc>
        <w:tc>
          <w:tcPr>
            <w:tcW w:w="68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color w:val="auto"/>
                <w:sz w:val="18"/>
                <w:szCs w:val="18"/>
                <w:u w:val="none"/>
              </w:rPr>
            </w:pPr>
            <w:r>
              <w:rPr>
                <w:rFonts w:hint="default" w:ascii="黑体" w:hAnsi="宋体" w:eastAsia="黑体" w:cs="黑体"/>
                <w:i w:val="0"/>
                <w:color w:val="auto"/>
                <w:kern w:val="0"/>
                <w:sz w:val="18"/>
                <w:szCs w:val="18"/>
                <w:u w:val="none"/>
                <w:lang w:val="en-US" w:eastAsia="zh-CN" w:bidi="ar"/>
              </w:rPr>
              <w:t>计价单位</w:t>
            </w:r>
          </w:p>
        </w:tc>
        <w:tc>
          <w:tcPr>
            <w:tcW w:w="1834"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color w:val="auto"/>
                <w:sz w:val="18"/>
                <w:szCs w:val="18"/>
                <w:u w:val="none"/>
              </w:rPr>
            </w:pPr>
            <w:r>
              <w:rPr>
                <w:rFonts w:hint="default" w:ascii="黑体" w:hAnsi="宋体" w:eastAsia="黑体" w:cs="黑体"/>
                <w:i w:val="0"/>
                <w:color w:val="auto"/>
                <w:kern w:val="0"/>
                <w:sz w:val="18"/>
                <w:szCs w:val="18"/>
                <w:u w:val="none"/>
                <w:lang w:val="en-US" w:eastAsia="zh-CN" w:bidi="ar"/>
              </w:rPr>
              <w:t>价格</w:t>
            </w:r>
          </w:p>
        </w:tc>
        <w:tc>
          <w:tcPr>
            <w:tcW w:w="1269"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color w:val="auto"/>
                <w:sz w:val="18"/>
                <w:szCs w:val="18"/>
                <w:u w:val="none"/>
              </w:rPr>
            </w:pPr>
            <w:r>
              <w:rPr>
                <w:rFonts w:hint="default" w:ascii="黑体" w:hAnsi="宋体" w:eastAsia="黑体" w:cs="黑体"/>
                <w:i w:val="0"/>
                <w:color w:val="auto"/>
                <w:kern w:val="0"/>
                <w:sz w:val="18"/>
                <w:szCs w:val="18"/>
                <w:u w:val="none"/>
                <w:lang w:val="en-US" w:eastAsia="zh-CN" w:bidi="ar"/>
              </w:rPr>
              <w:t>计价说明</w:t>
            </w:r>
          </w:p>
        </w:tc>
        <w:tc>
          <w:tcPr>
            <w:tcW w:w="2605"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color w:val="auto"/>
                <w:sz w:val="18"/>
                <w:szCs w:val="18"/>
                <w:u w:val="none"/>
              </w:rPr>
            </w:pPr>
            <w:r>
              <w:rPr>
                <w:rFonts w:hint="default" w:ascii="黑体" w:hAnsi="宋体" w:eastAsia="黑体" w:cs="黑体"/>
                <w:i w:val="0"/>
                <w:color w:val="auto"/>
                <w:kern w:val="0"/>
                <w:sz w:val="18"/>
                <w:szCs w:val="18"/>
                <w:u w:val="none"/>
                <w:lang w:val="en-US" w:eastAsia="zh-CN" w:bidi="ar"/>
              </w:rPr>
              <w:t>统筹金支付范围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32" w:hRule="atLeast"/>
        </w:trPr>
        <w:tc>
          <w:tcPr>
            <w:tcW w:w="108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黑体" w:hAnsi="宋体" w:eastAsia="黑体" w:cs="黑体"/>
                <w:i w:val="0"/>
                <w:color w:val="auto"/>
                <w:sz w:val="18"/>
                <w:szCs w:val="18"/>
                <w:u w:val="none"/>
              </w:rPr>
            </w:pPr>
          </w:p>
        </w:tc>
        <w:tc>
          <w:tcPr>
            <w:tcW w:w="178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黑体" w:hAnsi="宋体" w:eastAsia="黑体" w:cs="黑体"/>
                <w:i w:val="0"/>
                <w:color w:val="auto"/>
                <w:sz w:val="18"/>
                <w:szCs w:val="18"/>
                <w:u w:val="none"/>
              </w:rPr>
            </w:pPr>
          </w:p>
        </w:tc>
        <w:tc>
          <w:tcPr>
            <w:tcW w:w="545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黑体" w:hAnsi="宋体" w:eastAsia="黑体" w:cs="黑体"/>
                <w:i w:val="0"/>
                <w:color w:val="auto"/>
                <w:sz w:val="18"/>
                <w:szCs w:val="18"/>
                <w:u w:val="none"/>
              </w:rPr>
            </w:pPr>
          </w:p>
        </w:tc>
        <w:tc>
          <w:tcPr>
            <w:tcW w:w="61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黑体" w:hAnsi="宋体" w:eastAsia="黑体" w:cs="黑体"/>
                <w:i w:val="0"/>
                <w:color w:val="auto"/>
                <w:sz w:val="18"/>
                <w:szCs w:val="18"/>
                <w:u w:val="none"/>
              </w:rPr>
            </w:pPr>
          </w:p>
        </w:tc>
        <w:tc>
          <w:tcPr>
            <w:tcW w:w="68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黑体" w:hAnsi="宋体" w:eastAsia="黑体" w:cs="黑体"/>
                <w:i w:val="0"/>
                <w:color w:val="auto"/>
                <w:sz w:val="18"/>
                <w:szCs w:val="18"/>
                <w:u w:val="none"/>
              </w:rPr>
            </w:pPr>
          </w:p>
        </w:tc>
        <w:tc>
          <w:tcPr>
            <w:tcW w:w="6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auto"/>
                <w:sz w:val="16"/>
                <w:szCs w:val="16"/>
                <w:u w:val="none"/>
              </w:rPr>
            </w:pPr>
            <w:r>
              <w:rPr>
                <w:rFonts w:hint="eastAsia" w:ascii="宋体" w:hAnsi="宋体" w:eastAsia="宋体" w:cs="宋体"/>
                <w:b/>
                <w:i w:val="0"/>
                <w:color w:val="auto"/>
                <w:kern w:val="0"/>
                <w:sz w:val="16"/>
                <w:szCs w:val="16"/>
                <w:u w:val="none"/>
                <w:lang w:val="en-US" w:eastAsia="zh-CN" w:bidi="ar"/>
              </w:rPr>
              <w:t>三级</w:t>
            </w:r>
          </w:p>
        </w:tc>
        <w:tc>
          <w:tcPr>
            <w:tcW w:w="5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auto"/>
                <w:sz w:val="16"/>
                <w:szCs w:val="16"/>
                <w:u w:val="none"/>
              </w:rPr>
            </w:pPr>
            <w:r>
              <w:rPr>
                <w:rFonts w:hint="eastAsia" w:ascii="宋体" w:hAnsi="宋体" w:eastAsia="宋体" w:cs="宋体"/>
                <w:b/>
                <w:i w:val="0"/>
                <w:color w:val="auto"/>
                <w:kern w:val="0"/>
                <w:sz w:val="16"/>
                <w:szCs w:val="16"/>
                <w:u w:val="none"/>
                <w:lang w:val="en-US" w:eastAsia="zh-CN" w:bidi="ar"/>
              </w:rPr>
              <w:t>二级</w:t>
            </w:r>
          </w:p>
        </w:tc>
        <w:tc>
          <w:tcPr>
            <w:tcW w:w="6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auto"/>
                <w:sz w:val="16"/>
                <w:szCs w:val="16"/>
                <w:u w:val="none"/>
              </w:rPr>
            </w:pPr>
            <w:r>
              <w:rPr>
                <w:rFonts w:hint="eastAsia" w:ascii="宋体" w:hAnsi="宋体" w:eastAsia="宋体" w:cs="宋体"/>
                <w:b/>
                <w:i w:val="0"/>
                <w:color w:val="auto"/>
                <w:kern w:val="0"/>
                <w:sz w:val="16"/>
                <w:szCs w:val="16"/>
                <w:u w:val="none"/>
                <w:lang w:val="en-US" w:eastAsia="zh-CN" w:bidi="ar"/>
              </w:rPr>
              <w:t>一级</w:t>
            </w:r>
          </w:p>
        </w:tc>
        <w:tc>
          <w:tcPr>
            <w:tcW w:w="126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黑体" w:hAnsi="宋体" w:eastAsia="黑体" w:cs="黑体"/>
                <w:i w:val="0"/>
                <w:color w:val="auto"/>
                <w:sz w:val="18"/>
                <w:szCs w:val="18"/>
                <w:u w:val="none"/>
              </w:rPr>
            </w:pPr>
          </w:p>
        </w:tc>
        <w:tc>
          <w:tcPr>
            <w:tcW w:w="9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auto"/>
                <w:sz w:val="16"/>
                <w:szCs w:val="16"/>
                <w:u w:val="none"/>
              </w:rPr>
            </w:pPr>
            <w:r>
              <w:rPr>
                <w:rFonts w:hint="default" w:ascii="黑体" w:hAnsi="宋体" w:eastAsia="黑体" w:cs="黑体"/>
                <w:i w:val="0"/>
                <w:color w:val="auto"/>
                <w:kern w:val="0"/>
                <w:sz w:val="18"/>
                <w:szCs w:val="18"/>
                <w:u w:val="none"/>
                <w:lang w:val="en-US" w:eastAsia="zh-CN" w:bidi="ar"/>
              </w:rPr>
              <w:t>职工进统筹前自负比例</w:t>
            </w:r>
          </w:p>
        </w:tc>
        <w:tc>
          <w:tcPr>
            <w:tcW w:w="94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auto"/>
                <w:sz w:val="16"/>
                <w:szCs w:val="16"/>
                <w:u w:val="none"/>
              </w:rPr>
            </w:pPr>
            <w:r>
              <w:rPr>
                <w:rFonts w:hint="default" w:ascii="黑体" w:hAnsi="宋体" w:eastAsia="黑体" w:cs="黑体"/>
                <w:i w:val="0"/>
                <w:color w:val="auto"/>
                <w:kern w:val="0"/>
                <w:sz w:val="18"/>
                <w:szCs w:val="18"/>
                <w:u w:val="none"/>
                <w:lang w:val="en-US" w:eastAsia="zh-CN" w:bidi="ar"/>
              </w:rPr>
              <w:t>居民进统筹前自负比例</w:t>
            </w:r>
          </w:p>
        </w:tc>
        <w:tc>
          <w:tcPr>
            <w:tcW w:w="7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auto"/>
                <w:sz w:val="16"/>
                <w:szCs w:val="16"/>
                <w:u w:val="none"/>
              </w:rPr>
            </w:pPr>
            <w:r>
              <w:rPr>
                <w:rFonts w:hint="eastAsia" w:ascii="宋体" w:hAnsi="宋体" w:eastAsia="宋体" w:cs="宋体"/>
                <w:b/>
                <w:i w:val="0"/>
                <w:color w:val="auto"/>
                <w:kern w:val="0"/>
                <w:sz w:val="16"/>
                <w:szCs w:val="16"/>
                <w:u w:val="none"/>
                <w:lang w:val="en-US" w:eastAsia="zh-CN" w:bidi="ar"/>
              </w:rPr>
              <w:t>最高费用限额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80" w:hRule="atLeast"/>
        </w:trPr>
        <w:tc>
          <w:tcPr>
            <w:tcW w:w="1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6"/>
                <w:szCs w:val="16"/>
                <w:u w:val="none"/>
                <w:lang w:val="en-US" w:eastAsia="zh-CN" w:bidi="ar"/>
              </w:rPr>
              <w:t>CESS1000</w:t>
            </w:r>
          </w:p>
        </w:tc>
        <w:tc>
          <w:tcPr>
            <w:tcW w:w="1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6"/>
                <w:szCs w:val="16"/>
                <w:u w:val="none"/>
                <w:lang w:val="en-US" w:eastAsia="zh-CN" w:bidi="ar"/>
              </w:rPr>
              <w:t>B型钠尿肽(BNP)测定</w:t>
            </w:r>
          </w:p>
        </w:tc>
        <w:tc>
          <w:tcPr>
            <w:tcW w:w="54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6"/>
                <w:szCs w:val="16"/>
                <w:u w:val="none"/>
                <w:lang w:val="en-US" w:eastAsia="zh-CN" w:bidi="ar"/>
              </w:rPr>
              <w:t>样本类型：血液。样本采集、签收、处理，定标和质控，检测样本，审核结果，录入实验室信息系统或人工登记，发送报告；按规定处理废弃物；接受临床相关咨询。</w:t>
            </w:r>
          </w:p>
        </w:tc>
        <w:tc>
          <w:tcPr>
            <w:tcW w:w="61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color w:val="auto"/>
                <w:sz w:val="16"/>
                <w:szCs w:val="16"/>
                <w:u w:val="none"/>
              </w:rPr>
            </w:pPr>
          </w:p>
        </w:tc>
        <w:tc>
          <w:tcPr>
            <w:tcW w:w="68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6"/>
                <w:szCs w:val="16"/>
                <w:u w:val="none"/>
                <w:lang w:val="en-US" w:eastAsia="zh-CN" w:bidi="ar"/>
              </w:rPr>
              <w:t>项</w:t>
            </w:r>
          </w:p>
        </w:tc>
        <w:tc>
          <w:tcPr>
            <w:tcW w:w="6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6"/>
                <w:szCs w:val="16"/>
                <w:u w:val="none"/>
                <w:lang w:val="en-US" w:eastAsia="zh-CN" w:bidi="ar"/>
              </w:rPr>
              <w:t>280</w:t>
            </w:r>
          </w:p>
        </w:tc>
        <w:tc>
          <w:tcPr>
            <w:tcW w:w="5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6"/>
                <w:szCs w:val="16"/>
                <w:u w:val="none"/>
                <w:lang w:val="en-US" w:eastAsia="zh-CN" w:bidi="ar"/>
              </w:rPr>
              <w:t>280</w:t>
            </w:r>
          </w:p>
        </w:tc>
        <w:tc>
          <w:tcPr>
            <w:tcW w:w="6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6"/>
                <w:szCs w:val="16"/>
                <w:u w:val="none"/>
                <w:lang w:val="en-US" w:eastAsia="zh-CN" w:bidi="ar"/>
              </w:rPr>
              <w:t>280</w:t>
            </w:r>
          </w:p>
        </w:tc>
        <w:tc>
          <w:tcPr>
            <w:tcW w:w="1269"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color w:val="auto"/>
                <w:sz w:val="16"/>
                <w:szCs w:val="16"/>
                <w:u w:val="none"/>
              </w:rPr>
            </w:pPr>
          </w:p>
        </w:tc>
        <w:tc>
          <w:tcPr>
            <w:tcW w:w="9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0%</w:t>
            </w:r>
          </w:p>
        </w:tc>
        <w:tc>
          <w:tcPr>
            <w:tcW w:w="94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0%</w:t>
            </w:r>
          </w:p>
        </w:tc>
        <w:tc>
          <w:tcPr>
            <w:tcW w:w="703"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auto"/>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80" w:hRule="atLeast"/>
        </w:trPr>
        <w:tc>
          <w:tcPr>
            <w:tcW w:w="1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6"/>
                <w:szCs w:val="16"/>
                <w:u w:val="none"/>
                <w:lang w:val="en-US" w:eastAsia="zh-CN" w:bidi="ar"/>
              </w:rPr>
              <w:t>CEST1000</w:t>
            </w:r>
          </w:p>
        </w:tc>
        <w:tc>
          <w:tcPr>
            <w:tcW w:w="1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6"/>
                <w:szCs w:val="16"/>
                <w:u w:val="none"/>
                <w:lang w:val="en-US" w:eastAsia="zh-CN" w:bidi="ar"/>
              </w:rPr>
              <w:t>N端-B型钠尿肽前体(NT-ProBNP)测定</w:t>
            </w:r>
          </w:p>
        </w:tc>
        <w:tc>
          <w:tcPr>
            <w:tcW w:w="54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6"/>
                <w:szCs w:val="16"/>
                <w:u w:val="none"/>
                <w:lang w:val="en-US" w:eastAsia="zh-CN" w:bidi="ar"/>
              </w:rPr>
              <w:t>样本类型：血液。样本采集、签收、处理，定标和质控，检测样本，审核结果，录入实验室信息系统或人工登记，发送报告；按规定处理废弃物；接受临床相关咨询。</w:t>
            </w:r>
          </w:p>
        </w:tc>
        <w:tc>
          <w:tcPr>
            <w:tcW w:w="61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color w:val="auto"/>
                <w:sz w:val="16"/>
                <w:szCs w:val="16"/>
                <w:u w:val="none"/>
              </w:rPr>
            </w:pPr>
          </w:p>
        </w:tc>
        <w:tc>
          <w:tcPr>
            <w:tcW w:w="68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6"/>
                <w:szCs w:val="16"/>
                <w:u w:val="none"/>
                <w:lang w:val="en-US" w:eastAsia="zh-CN" w:bidi="ar"/>
              </w:rPr>
              <w:t>项</w:t>
            </w:r>
          </w:p>
        </w:tc>
        <w:tc>
          <w:tcPr>
            <w:tcW w:w="6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6"/>
                <w:szCs w:val="16"/>
                <w:u w:val="none"/>
                <w:lang w:val="en-US" w:eastAsia="zh-CN" w:bidi="ar"/>
              </w:rPr>
              <w:t>280</w:t>
            </w:r>
          </w:p>
        </w:tc>
        <w:tc>
          <w:tcPr>
            <w:tcW w:w="5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6"/>
                <w:szCs w:val="16"/>
                <w:u w:val="none"/>
                <w:lang w:val="en-US" w:eastAsia="zh-CN" w:bidi="ar"/>
              </w:rPr>
              <w:t>280</w:t>
            </w:r>
          </w:p>
        </w:tc>
        <w:tc>
          <w:tcPr>
            <w:tcW w:w="6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6"/>
                <w:szCs w:val="16"/>
                <w:u w:val="none"/>
                <w:lang w:val="en-US" w:eastAsia="zh-CN" w:bidi="ar"/>
              </w:rPr>
              <w:t>280</w:t>
            </w:r>
          </w:p>
        </w:tc>
        <w:tc>
          <w:tcPr>
            <w:tcW w:w="1269"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color w:val="auto"/>
                <w:sz w:val="16"/>
                <w:szCs w:val="16"/>
                <w:u w:val="none"/>
              </w:rPr>
            </w:pPr>
          </w:p>
        </w:tc>
        <w:tc>
          <w:tcPr>
            <w:tcW w:w="9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0%</w:t>
            </w:r>
          </w:p>
        </w:tc>
        <w:tc>
          <w:tcPr>
            <w:tcW w:w="94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0%</w:t>
            </w:r>
          </w:p>
        </w:tc>
        <w:tc>
          <w:tcPr>
            <w:tcW w:w="703"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auto"/>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80" w:hRule="atLeast"/>
        </w:trPr>
        <w:tc>
          <w:tcPr>
            <w:tcW w:w="1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6"/>
                <w:szCs w:val="16"/>
                <w:u w:val="none"/>
                <w:lang w:val="en-US" w:eastAsia="zh-CN" w:bidi="ar"/>
              </w:rPr>
              <w:t>CEBD1000</w:t>
            </w:r>
          </w:p>
        </w:tc>
        <w:tc>
          <w:tcPr>
            <w:tcW w:w="17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6"/>
                <w:szCs w:val="16"/>
                <w:u w:val="none"/>
                <w:lang w:val="en-US" w:eastAsia="zh-CN" w:bidi="ar"/>
              </w:rPr>
              <w:t>糖化血红蛋白(HbA1c)测定</w:t>
            </w:r>
          </w:p>
        </w:tc>
        <w:tc>
          <w:tcPr>
            <w:tcW w:w="54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6"/>
                <w:szCs w:val="16"/>
                <w:u w:val="none"/>
                <w:lang w:val="en-US" w:eastAsia="zh-CN" w:bidi="ar"/>
              </w:rPr>
              <w:t>样本类型：血液。样本采集、签收、处理，定标和质控，检测样本，审核结果，录入实验室信息系统或人工登记，发送报告；按规定处理废弃物；接受临床相关咨询。</w:t>
            </w:r>
          </w:p>
        </w:tc>
        <w:tc>
          <w:tcPr>
            <w:tcW w:w="61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color w:val="auto"/>
                <w:sz w:val="16"/>
                <w:szCs w:val="16"/>
                <w:u w:val="none"/>
              </w:rPr>
            </w:pPr>
          </w:p>
        </w:tc>
        <w:tc>
          <w:tcPr>
            <w:tcW w:w="68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6"/>
                <w:szCs w:val="16"/>
                <w:u w:val="none"/>
                <w:lang w:val="en-US" w:eastAsia="zh-CN" w:bidi="ar"/>
              </w:rPr>
              <w:t>项</w:t>
            </w:r>
          </w:p>
        </w:tc>
        <w:tc>
          <w:tcPr>
            <w:tcW w:w="6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5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6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1269"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color w:val="auto"/>
                <w:sz w:val="16"/>
                <w:szCs w:val="16"/>
                <w:u w:val="none"/>
              </w:rPr>
            </w:pPr>
          </w:p>
        </w:tc>
        <w:tc>
          <w:tcPr>
            <w:tcW w:w="9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0%</w:t>
            </w:r>
          </w:p>
        </w:tc>
        <w:tc>
          <w:tcPr>
            <w:tcW w:w="94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0%</w:t>
            </w:r>
          </w:p>
        </w:tc>
        <w:tc>
          <w:tcPr>
            <w:tcW w:w="703"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auto"/>
                <w:sz w:val="16"/>
                <w:szCs w:val="16"/>
                <w:u w:val="none"/>
              </w:rPr>
            </w:pPr>
          </w:p>
        </w:tc>
      </w:tr>
    </w:tbl>
    <w:p>
      <w:pPr>
        <w:pStyle w:val="2"/>
        <w:keepNext w:val="0"/>
        <w:keepLines w:val="0"/>
        <w:pageBreakBefore w:val="0"/>
        <w:kinsoku/>
        <w:wordWrap/>
        <w:overflowPunct/>
        <w:topLinePunct w:val="0"/>
        <w:autoSpaceDE/>
        <w:autoSpaceDN/>
        <w:bidi w:val="0"/>
        <w:adjustRightInd/>
        <w:snapToGrid/>
        <w:spacing w:line="300" w:lineRule="exact"/>
        <w:sectPr>
          <w:pgSz w:w="16838" w:h="11906" w:orient="landscape"/>
          <w:pgMar w:top="1587" w:right="1701" w:bottom="1474" w:left="1985" w:header="851" w:footer="992" w:gutter="0"/>
          <w:pgNumType w:fmt="numberInDash"/>
          <w:cols w:space="0" w:num="1"/>
          <w:rtlGutter w:val="0"/>
          <w:docGrid w:type="lines" w:linePitch="442" w:charSpace="0"/>
        </w:sectPr>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
      <w:pPr>
        <w:pStyle w:val="2"/>
      </w:pPr>
    </w:p>
    <w:p/>
    <w:p>
      <w:pPr>
        <w:pStyle w:val="2"/>
      </w:pPr>
    </w:p>
    <w:p/>
    <w:p>
      <w:pPr>
        <w:adjustRightInd w:val="0"/>
        <w:snapToGrid w:val="0"/>
        <w:spacing w:line="560" w:lineRule="exact"/>
        <w:rPr>
          <w:rFonts w:ascii="仿宋_GB2312" w:hAnsi="宋体" w:eastAsia="仿宋_GB2312"/>
          <w:szCs w:val="32"/>
        </w:rPr>
      </w:pPr>
    </w:p>
    <w:p>
      <w:pPr>
        <w:adjustRightInd w:val="0"/>
        <w:snapToGrid w:val="0"/>
        <w:spacing w:line="560" w:lineRule="exact"/>
        <w:rPr>
          <w:rFonts w:ascii="仿宋_GB2312" w:hAnsi="宋体" w:eastAsia="仿宋_GB2312"/>
          <w:szCs w:val="32"/>
        </w:rPr>
      </w:pPr>
    </w:p>
    <w:p>
      <w:pPr>
        <w:spacing w:line="540" w:lineRule="exact"/>
        <w:ind w:firstLine="320" w:firstLineChars="100"/>
        <w:rPr>
          <w:rFonts w:hint="eastAsia" w:ascii="仿宋_GB2312" w:hAnsi="宋体" w:eastAsia="仿宋_GB2312" w:cs="仿宋_GB2312"/>
          <w:color w:val="000000"/>
          <w:sz w:val="28"/>
          <w:szCs w:val="28"/>
          <w:highlight w:val="none"/>
          <w:lang w:eastAsia="zh-CN"/>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-54610</wp:posOffset>
                </wp:positionH>
                <wp:positionV relativeFrom="paragraph">
                  <wp:posOffset>55245</wp:posOffset>
                </wp:positionV>
                <wp:extent cx="5646420" cy="635"/>
                <wp:effectExtent l="0" t="0" r="11430" b="37465"/>
                <wp:wrapTopAndBottom/>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46420" cy="635"/>
                        </a:xfrm>
                        <a:prstGeom prst="line">
                          <a:avLst/>
                        </a:prstGeom>
                        <a:noFill/>
                        <a:ln w="9000">
                          <a:solidFill>
                            <a:srgbClr val="000000"/>
                          </a:solidFill>
                          <a:round/>
                        </a:ln>
                      </wps:spPr>
                      <wps:bodyPr/>
                    </wps:wsp>
                  </a:graphicData>
                </a:graphic>
              </wp:anchor>
            </w:drawing>
          </mc:Choice>
          <mc:Fallback>
            <w:pict>
              <v:line id="_x0000_s1026" o:spid="_x0000_s1026" o:spt="20" style="position:absolute;left:0pt;margin-left:-4.3pt;margin-top:4.35pt;height:0.05pt;width:444.6pt;mso-wrap-distance-bottom:0pt;mso-wrap-distance-top:0pt;z-index:251661312;mso-width-relative:page;mso-height-relative:page;" filled="f" stroked="t" coordsize="21600,21600" o:gfxdata="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feVhTTAAAABgEAAA8AAAAAAAAAAQAgAAAAIgAAAGRycy9kb3du&#10;cmV2LnhtbFBLAQIUABQAAAAIAIdO4kArcna9ywEAAF4DAAAOAAAAAAAAAAEAIAAAACIBAABkcnMv&#10;ZTJvRG9jLnhtbFBLBQYAAAAABgAGAFkBAABfBQAAAAA=&#10;">
                <v:fill on="f" focussize="0,0"/>
                <v:stroke weight="0.708661417322835pt" color="#000000" joinstyle="round"/>
                <v:imagedata o:title=""/>
                <o:lock v:ext="edit" aspectratio="f"/>
                <w10:wrap type="topAndBottom"/>
              </v:line>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-52705</wp:posOffset>
                </wp:positionH>
                <wp:positionV relativeFrom="paragraph">
                  <wp:posOffset>503555</wp:posOffset>
                </wp:positionV>
                <wp:extent cx="5646420" cy="635"/>
                <wp:effectExtent l="0" t="0" r="11430" b="37465"/>
                <wp:wrapTopAndBottom/>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46420" cy="635"/>
                        </a:xfrm>
                        <a:prstGeom prst="line">
                          <a:avLst/>
                        </a:prstGeom>
                        <a:noFill/>
                        <a:ln w="12600">
                          <a:solidFill>
                            <a:srgbClr val="000000"/>
                          </a:solidFill>
                          <a:round/>
                        </a:ln>
                      </wps:spPr>
                      <wps:bodyPr/>
                    </wps:wsp>
                  </a:graphicData>
                </a:graphic>
              </wp:anchor>
            </w:drawing>
          </mc:Choice>
          <mc:Fallback>
            <w:pict>
              <v:line id="_x0000_s1026" o:spid="_x0000_s1026" o:spt="20" style="position:absolute;left:0pt;margin-left:-4.15pt;margin-top:39.65pt;height:0.05pt;width:444.6pt;mso-wrap-distance-bottom:0pt;mso-wrap-distance-top:0pt;z-index:251662336;mso-width-relative:page;mso-height-relative:page;" filled="f" stroked="t" coordsize="21600,21600" o:gfxdata="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DY2z9cAAAAIAQAADwAAAAAAAAABACAAAAAiAAAAZHJz&#10;L2Rvd25yZXYueG1sUEsBAhQAFAAAAAgAh07iQDJUnHnMAQAAXwMAAA4AAAAAAAAAAQAgAAAAJgEA&#10;AGRycy9lMm9Eb2MueG1sUEsFBgAAAAAGAAYAWQEAAGQFAAAAAA==&#10;">
                <v:fill on="f" focussize="0,0"/>
                <v:stroke weight="0.992125984251969pt" color="#000000" joinstyle="round"/>
                <v:imagedata o:title=""/>
                <o:lock v:ext="edit" aspectratio="f"/>
                <w10:wrap type="topAndBottom"/>
              </v:line>
            </w:pict>
          </mc:Fallback>
        </mc:AlternateContent>
      </w:r>
      <w:r>
        <w:rPr>
          <w:rFonts w:hint="eastAsia" w:ascii="仿宋_GB2312" w:hAnsi="宋体" w:eastAsia="仿宋_GB2312" w:cs="仿宋_GB2312"/>
          <w:color w:val="000000"/>
          <w:sz w:val="28"/>
          <w:szCs w:val="28"/>
        </w:rPr>
        <w:t xml:space="preserve">青岛市医疗保障局办公室                 </w:t>
      </w:r>
      <w:r>
        <w:rPr>
          <w:rFonts w:hint="default" w:ascii="仿宋_GB2312" w:hAnsi="宋体" w:eastAsia="仿宋_GB2312" w:cs="仿宋_GB2312"/>
          <w:color w:val="000000"/>
          <w:sz w:val="28"/>
          <w:szCs w:val="28"/>
          <w:lang w:val="en"/>
        </w:rPr>
        <w:t xml:space="preserve"> </w:t>
      </w:r>
      <w:r>
        <w:rPr>
          <w:rFonts w:hint="eastAsia" w:ascii="仿宋_GB2312" w:hAnsi="宋体" w:eastAsia="仿宋_GB2312" w:cs="仿宋_GB2312"/>
          <w:color w:val="000000"/>
          <w:sz w:val="28"/>
          <w:szCs w:val="28"/>
        </w:rPr>
        <w:t>202</w:t>
      </w:r>
      <w:r>
        <w:rPr>
          <w:rFonts w:hint="eastAsia" w:ascii="仿宋_GB2312" w:hAnsi="宋体" w:eastAsia="仿宋_GB2312" w:cs="仿宋_GB2312"/>
          <w:color w:val="000000"/>
          <w:sz w:val="28"/>
          <w:szCs w:val="28"/>
          <w:lang w:val="en-US" w:eastAsia="zh-CN"/>
        </w:rPr>
        <w:t>4</w:t>
      </w:r>
      <w:r>
        <w:rPr>
          <w:rFonts w:hint="eastAsia" w:ascii="仿宋_GB2312" w:hAnsi="宋体" w:eastAsia="仿宋_GB2312" w:cs="仿宋_GB2312"/>
          <w:color w:val="000000"/>
          <w:sz w:val="28"/>
          <w:szCs w:val="28"/>
        </w:rPr>
        <w:t>年</w:t>
      </w:r>
      <w:r>
        <w:rPr>
          <w:rFonts w:hint="eastAsia" w:ascii="仿宋_GB2312" w:hAnsi="宋体" w:eastAsia="仿宋_GB2312" w:cs="仿宋_GB2312"/>
          <w:color w:val="000000"/>
          <w:sz w:val="28"/>
          <w:szCs w:val="28"/>
          <w:lang w:val="en-US" w:eastAsia="zh-CN"/>
        </w:rPr>
        <w:t>10</w:t>
      </w:r>
      <w:r>
        <w:rPr>
          <w:rFonts w:hint="eastAsia" w:ascii="仿宋_GB2312" w:hAnsi="宋体" w:eastAsia="仿宋_GB2312" w:cs="仿宋_GB2312"/>
          <w:color w:val="000000"/>
          <w:sz w:val="28"/>
          <w:szCs w:val="28"/>
        </w:rPr>
        <w:t>月</w:t>
      </w:r>
      <w:r>
        <w:rPr>
          <w:rFonts w:hint="eastAsia" w:ascii="仿宋_GB2312" w:hAnsi="宋体" w:eastAsia="仿宋_GB2312" w:cs="仿宋_GB2312"/>
          <w:color w:val="000000"/>
          <w:sz w:val="28"/>
          <w:szCs w:val="28"/>
          <w:lang w:val="en-US" w:eastAsia="zh-CN"/>
        </w:rPr>
        <w:t>31</w:t>
      </w:r>
      <w:r>
        <w:rPr>
          <w:rFonts w:hint="eastAsia" w:ascii="仿宋_GB2312" w:hAnsi="宋体" w:eastAsia="仿宋_GB2312" w:cs="仿宋_GB2312"/>
          <w:color w:val="000000"/>
          <w:sz w:val="28"/>
          <w:szCs w:val="28"/>
        </w:rPr>
        <w:t>日</w:t>
      </w:r>
      <w:r>
        <w:rPr>
          <w:rFonts w:hint="eastAsia" w:ascii="仿宋_GB2312" w:hAnsi="宋体" w:eastAsia="仿宋_GB2312" w:cs="仿宋_GB2312"/>
          <w:color w:val="000000"/>
          <w:sz w:val="28"/>
          <w:szCs w:val="28"/>
          <w:lang w:eastAsia="zh-CN"/>
        </w:rPr>
        <w:t>印发</w:t>
      </w:r>
    </w:p>
    <w:sectPr>
      <w:pgSz w:w="11906" w:h="16838"/>
      <w:pgMar w:top="1701" w:right="1474" w:bottom="1984" w:left="1587" w:header="851" w:footer="992" w:gutter="0"/>
      <w:pgNumType w:fmt="numberInDash"/>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细等线简体">
    <w:altName w:val="微软雅黑"/>
    <w:panose1 w:val="00000000000000000000"/>
    <w:charset w:val="00"/>
    <w:family w:val="auto"/>
    <w:pitch w:val="default"/>
    <w:sig w:usb0="00000000" w:usb1="00000000" w:usb2="00000000"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昆仑仿宋">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4765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wps:spPr>
                    <wps:txbx>
                      <w:txbxContent>
                        <w:p>
                          <w:pPr>
                            <w:pStyle w:val="6"/>
                            <w:rPr>
                              <w:rFonts w:ascii="仿宋_GB2312" w:eastAsia="仿宋_GB2312"/>
                              <w:sz w:val="28"/>
                              <w:szCs w:val="28"/>
                            </w:rPr>
                          </w:pPr>
                          <w:r>
                            <w:rPr>
                              <w:rFonts w:hint="eastAsia" w:ascii="仿宋_GB2312" w:hAnsi="宋体" w:eastAsia="仿宋_GB2312" w:cs="宋体"/>
                              <w:sz w:val="28"/>
                              <w:szCs w:val="28"/>
                            </w:rPr>
                            <w:fldChar w:fldCharType="begin"/>
                          </w:r>
                          <w:r>
                            <w:rPr>
                              <w:rFonts w:hint="eastAsia" w:ascii="仿宋_GB2312" w:hAnsi="宋体" w:eastAsia="仿宋_GB2312" w:cs="宋体"/>
                              <w:sz w:val="28"/>
                              <w:szCs w:val="28"/>
                            </w:rPr>
                            <w:instrText xml:space="preserve"> PAGE  \* MERGEFORMAT </w:instrText>
                          </w:r>
                          <w:r>
                            <w:rPr>
                              <w:rFonts w:hint="eastAsia" w:ascii="仿宋_GB2312" w:hAnsi="宋体" w:eastAsia="仿宋_GB2312" w:cs="宋体"/>
                              <w:sz w:val="28"/>
                              <w:szCs w:val="28"/>
                            </w:rPr>
                            <w:fldChar w:fldCharType="separate"/>
                          </w:r>
                          <w:r>
                            <w:rPr>
                              <w:rFonts w:ascii="仿宋_GB2312" w:eastAsia="仿宋_GB2312"/>
                              <w:sz w:val="28"/>
                              <w:szCs w:val="28"/>
                            </w:rPr>
                            <w:t>- 2 -</w:t>
                          </w:r>
                          <w:r>
                            <w:rPr>
                              <w:rFonts w:hint="eastAsia" w:ascii="仿宋_GB2312" w:hAnsi="宋体" w:eastAsia="仿宋_GB2312"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9.5pt;mso-position-horizontal:outside;mso-position-horizontal-relative:margin;mso-wrap-style:none;z-index:251659264;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exSODQAAAA&#10;AwEAAA8AAAAAAAAAAQAgAAAAIgAAAGRycy9kb3ducmV2LnhtbFBLAQIUABQAAAAIAIdO4kCqrFUp&#10;7AEAALQDAAAOAAAAAAAAAAEAIAAAAB8BAABkcnMvZTJvRG9jLnhtbFBLBQYAAAAABgAGAFkBAAB9&#10;BQAAAAA=&#10;">
              <v:fill on="f" focussize="0,0"/>
              <v:stroke on="f"/>
              <v:imagedata o:title=""/>
              <o:lock v:ext="edit" aspectratio="f"/>
              <v:textbox inset="0mm,0mm,0mm,0mm" style="mso-fit-shape-to-text:t;">
                <w:txbxContent>
                  <w:p>
                    <w:pPr>
                      <w:pStyle w:val="6"/>
                      <w:rPr>
                        <w:rFonts w:ascii="仿宋_GB2312" w:eastAsia="仿宋_GB2312"/>
                        <w:sz w:val="28"/>
                        <w:szCs w:val="28"/>
                      </w:rPr>
                    </w:pPr>
                    <w:r>
                      <w:rPr>
                        <w:rFonts w:hint="eastAsia" w:ascii="仿宋_GB2312" w:hAnsi="宋体" w:eastAsia="仿宋_GB2312" w:cs="宋体"/>
                        <w:sz w:val="28"/>
                        <w:szCs w:val="28"/>
                      </w:rPr>
                      <w:fldChar w:fldCharType="begin"/>
                    </w:r>
                    <w:r>
                      <w:rPr>
                        <w:rFonts w:hint="eastAsia" w:ascii="仿宋_GB2312" w:hAnsi="宋体" w:eastAsia="仿宋_GB2312" w:cs="宋体"/>
                        <w:sz w:val="28"/>
                        <w:szCs w:val="28"/>
                      </w:rPr>
                      <w:instrText xml:space="preserve"> PAGE  \* MERGEFORMAT </w:instrText>
                    </w:r>
                    <w:r>
                      <w:rPr>
                        <w:rFonts w:hint="eastAsia" w:ascii="仿宋_GB2312" w:hAnsi="宋体" w:eastAsia="仿宋_GB2312" w:cs="宋体"/>
                        <w:sz w:val="28"/>
                        <w:szCs w:val="28"/>
                      </w:rPr>
                      <w:fldChar w:fldCharType="separate"/>
                    </w:r>
                    <w:r>
                      <w:rPr>
                        <w:rFonts w:ascii="仿宋_GB2312" w:eastAsia="仿宋_GB2312"/>
                        <w:sz w:val="28"/>
                        <w:szCs w:val="28"/>
                      </w:rPr>
                      <w:t>- 2 -</w:t>
                    </w:r>
                    <w:r>
                      <w:rPr>
                        <w:rFonts w:hint="eastAsia" w:ascii="仿宋_GB2312" w:hAnsi="宋体" w:eastAsia="仿宋_GB2312"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5EBE06"/>
    <w:multiLevelType w:val="singleLevel"/>
    <w:tmpl w:val="DF5EBE06"/>
    <w:lvl w:ilvl="0" w:tentative="0">
      <w:start w:val="2"/>
      <w:numFmt w:val="decimal"/>
      <w:suff w:val="space"/>
      <w:lvlText w:val="%1."/>
      <w:lvlJc w:val="left"/>
      <w:pPr>
        <w:ind w:left="176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22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D0"/>
    <w:rsid w:val="00007EFA"/>
    <w:rsid w:val="00010A4E"/>
    <w:rsid w:val="00040580"/>
    <w:rsid w:val="000427D3"/>
    <w:rsid w:val="000559F3"/>
    <w:rsid w:val="00061947"/>
    <w:rsid w:val="00071836"/>
    <w:rsid w:val="00077C10"/>
    <w:rsid w:val="000850E2"/>
    <w:rsid w:val="000856C0"/>
    <w:rsid w:val="00092629"/>
    <w:rsid w:val="000931D2"/>
    <w:rsid w:val="000A0A55"/>
    <w:rsid w:val="000A18CF"/>
    <w:rsid w:val="000A4A99"/>
    <w:rsid w:val="000C0844"/>
    <w:rsid w:val="000C2B7B"/>
    <w:rsid w:val="000C2C74"/>
    <w:rsid w:val="000D7DBA"/>
    <w:rsid w:val="000F2518"/>
    <w:rsid w:val="001001F1"/>
    <w:rsid w:val="001019FF"/>
    <w:rsid w:val="00105AE5"/>
    <w:rsid w:val="00105FB6"/>
    <w:rsid w:val="00107E58"/>
    <w:rsid w:val="00126845"/>
    <w:rsid w:val="00127C1F"/>
    <w:rsid w:val="00156CCD"/>
    <w:rsid w:val="0016080E"/>
    <w:rsid w:val="00161607"/>
    <w:rsid w:val="001617BB"/>
    <w:rsid w:val="001625DD"/>
    <w:rsid w:val="00166F68"/>
    <w:rsid w:val="00171A28"/>
    <w:rsid w:val="00172A27"/>
    <w:rsid w:val="00181967"/>
    <w:rsid w:val="00181D34"/>
    <w:rsid w:val="0018772B"/>
    <w:rsid w:val="00191F41"/>
    <w:rsid w:val="001A3E60"/>
    <w:rsid w:val="001A6579"/>
    <w:rsid w:val="001B351B"/>
    <w:rsid w:val="001D16BB"/>
    <w:rsid w:val="001E073A"/>
    <w:rsid w:val="001F3379"/>
    <w:rsid w:val="001F446E"/>
    <w:rsid w:val="00211936"/>
    <w:rsid w:val="002120F3"/>
    <w:rsid w:val="00213300"/>
    <w:rsid w:val="00216921"/>
    <w:rsid w:val="00223501"/>
    <w:rsid w:val="00237407"/>
    <w:rsid w:val="0024552F"/>
    <w:rsid w:val="00254A0C"/>
    <w:rsid w:val="002611E1"/>
    <w:rsid w:val="0026762D"/>
    <w:rsid w:val="00282C60"/>
    <w:rsid w:val="00283B52"/>
    <w:rsid w:val="00284E0A"/>
    <w:rsid w:val="002A3BC1"/>
    <w:rsid w:val="002C6402"/>
    <w:rsid w:val="002D3B44"/>
    <w:rsid w:val="002D6CE7"/>
    <w:rsid w:val="002E20B2"/>
    <w:rsid w:val="002E3A09"/>
    <w:rsid w:val="00301A8F"/>
    <w:rsid w:val="0032082C"/>
    <w:rsid w:val="00321384"/>
    <w:rsid w:val="0032640F"/>
    <w:rsid w:val="00343FE1"/>
    <w:rsid w:val="00355082"/>
    <w:rsid w:val="00373BE2"/>
    <w:rsid w:val="003759C9"/>
    <w:rsid w:val="00381D08"/>
    <w:rsid w:val="0038343E"/>
    <w:rsid w:val="00384C0C"/>
    <w:rsid w:val="00386584"/>
    <w:rsid w:val="0039283D"/>
    <w:rsid w:val="003938B0"/>
    <w:rsid w:val="003939F5"/>
    <w:rsid w:val="003A51EF"/>
    <w:rsid w:val="003B290F"/>
    <w:rsid w:val="003C563B"/>
    <w:rsid w:val="003F1DDD"/>
    <w:rsid w:val="003F22AD"/>
    <w:rsid w:val="004156CD"/>
    <w:rsid w:val="00435B59"/>
    <w:rsid w:val="00450021"/>
    <w:rsid w:val="00473560"/>
    <w:rsid w:val="00477B62"/>
    <w:rsid w:val="004826FC"/>
    <w:rsid w:val="00483407"/>
    <w:rsid w:val="00494EA8"/>
    <w:rsid w:val="004A14D6"/>
    <w:rsid w:val="004B44F3"/>
    <w:rsid w:val="004B6F55"/>
    <w:rsid w:val="004B7C72"/>
    <w:rsid w:val="004C46E3"/>
    <w:rsid w:val="004E61BA"/>
    <w:rsid w:val="004F1225"/>
    <w:rsid w:val="0050727A"/>
    <w:rsid w:val="005101C4"/>
    <w:rsid w:val="00513712"/>
    <w:rsid w:val="00516A73"/>
    <w:rsid w:val="00522184"/>
    <w:rsid w:val="005244EA"/>
    <w:rsid w:val="00545EC2"/>
    <w:rsid w:val="00551FCA"/>
    <w:rsid w:val="00552DE5"/>
    <w:rsid w:val="005628AA"/>
    <w:rsid w:val="0057645E"/>
    <w:rsid w:val="00593189"/>
    <w:rsid w:val="00597A36"/>
    <w:rsid w:val="005A6AC6"/>
    <w:rsid w:val="005C2F79"/>
    <w:rsid w:val="005D77BC"/>
    <w:rsid w:val="005F5F53"/>
    <w:rsid w:val="00605FA4"/>
    <w:rsid w:val="006060ED"/>
    <w:rsid w:val="00624F75"/>
    <w:rsid w:val="006250A3"/>
    <w:rsid w:val="00625DC3"/>
    <w:rsid w:val="006276CD"/>
    <w:rsid w:val="00634D8F"/>
    <w:rsid w:val="0064721F"/>
    <w:rsid w:val="006634BA"/>
    <w:rsid w:val="00673CC0"/>
    <w:rsid w:val="0067601D"/>
    <w:rsid w:val="00677DF9"/>
    <w:rsid w:val="0068269D"/>
    <w:rsid w:val="00685DA8"/>
    <w:rsid w:val="00687084"/>
    <w:rsid w:val="006A10E4"/>
    <w:rsid w:val="006B49C3"/>
    <w:rsid w:val="006B6D12"/>
    <w:rsid w:val="006B792D"/>
    <w:rsid w:val="006C1191"/>
    <w:rsid w:val="006D206C"/>
    <w:rsid w:val="006E0017"/>
    <w:rsid w:val="00710756"/>
    <w:rsid w:val="007328E3"/>
    <w:rsid w:val="007341DB"/>
    <w:rsid w:val="00735ECA"/>
    <w:rsid w:val="00740494"/>
    <w:rsid w:val="007411DF"/>
    <w:rsid w:val="0074180D"/>
    <w:rsid w:val="00742264"/>
    <w:rsid w:val="007466EB"/>
    <w:rsid w:val="007512FF"/>
    <w:rsid w:val="00786047"/>
    <w:rsid w:val="007B7B96"/>
    <w:rsid w:val="007C4B72"/>
    <w:rsid w:val="007D76CE"/>
    <w:rsid w:val="007E2D7C"/>
    <w:rsid w:val="007E6800"/>
    <w:rsid w:val="007E6887"/>
    <w:rsid w:val="007F4DDD"/>
    <w:rsid w:val="0080267C"/>
    <w:rsid w:val="00813C84"/>
    <w:rsid w:val="0081497C"/>
    <w:rsid w:val="00816596"/>
    <w:rsid w:val="0084312A"/>
    <w:rsid w:val="00855110"/>
    <w:rsid w:val="0087059B"/>
    <w:rsid w:val="00876E9C"/>
    <w:rsid w:val="00897D64"/>
    <w:rsid w:val="008A3BB7"/>
    <w:rsid w:val="008A506C"/>
    <w:rsid w:val="008B25E8"/>
    <w:rsid w:val="008B5B7C"/>
    <w:rsid w:val="008C0E20"/>
    <w:rsid w:val="008D2994"/>
    <w:rsid w:val="008E7D43"/>
    <w:rsid w:val="008F0382"/>
    <w:rsid w:val="008F31C3"/>
    <w:rsid w:val="00904367"/>
    <w:rsid w:val="0091387A"/>
    <w:rsid w:val="00933976"/>
    <w:rsid w:val="00937CFA"/>
    <w:rsid w:val="00945295"/>
    <w:rsid w:val="00950932"/>
    <w:rsid w:val="009526E7"/>
    <w:rsid w:val="00962815"/>
    <w:rsid w:val="00962FD2"/>
    <w:rsid w:val="009C0027"/>
    <w:rsid w:val="009C35CE"/>
    <w:rsid w:val="009C3DAE"/>
    <w:rsid w:val="009D22AA"/>
    <w:rsid w:val="009D28B5"/>
    <w:rsid w:val="009D7518"/>
    <w:rsid w:val="009E4E89"/>
    <w:rsid w:val="009E5A5F"/>
    <w:rsid w:val="009F2344"/>
    <w:rsid w:val="009F4ECE"/>
    <w:rsid w:val="00A061A8"/>
    <w:rsid w:val="00A07088"/>
    <w:rsid w:val="00A07B14"/>
    <w:rsid w:val="00A16E85"/>
    <w:rsid w:val="00A308B9"/>
    <w:rsid w:val="00A53246"/>
    <w:rsid w:val="00A62BB4"/>
    <w:rsid w:val="00A77DBB"/>
    <w:rsid w:val="00A85376"/>
    <w:rsid w:val="00A968BC"/>
    <w:rsid w:val="00AC0559"/>
    <w:rsid w:val="00AC1B35"/>
    <w:rsid w:val="00AC6644"/>
    <w:rsid w:val="00AE095A"/>
    <w:rsid w:val="00AE3B82"/>
    <w:rsid w:val="00B03891"/>
    <w:rsid w:val="00B073B5"/>
    <w:rsid w:val="00B15E2B"/>
    <w:rsid w:val="00B239AF"/>
    <w:rsid w:val="00B35CFA"/>
    <w:rsid w:val="00B559D2"/>
    <w:rsid w:val="00B75ECF"/>
    <w:rsid w:val="00B95DE6"/>
    <w:rsid w:val="00BA3124"/>
    <w:rsid w:val="00BA38C4"/>
    <w:rsid w:val="00BA655B"/>
    <w:rsid w:val="00BB60C5"/>
    <w:rsid w:val="00BC66FF"/>
    <w:rsid w:val="00BE0C9F"/>
    <w:rsid w:val="00BE69EA"/>
    <w:rsid w:val="00BF5E57"/>
    <w:rsid w:val="00C04F1D"/>
    <w:rsid w:val="00C143F5"/>
    <w:rsid w:val="00C15792"/>
    <w:rsid w:val="00C215E8"/>
    <w:rsid w:val="00C21AEC"/>
    <w:rsid w:val="00C53661"/>
    <w:rsid w:val="00C565A5"/>
    <w:rsid w:val="00C64CE5"/>
    <w:rsid w:val="00C8165A"/>
    <w:rsid w:val="00C91F63"/>
    <w:rsid w:val="00CA65DC"/>
    <w:rsid w:val="00CD7AF7"/>
    <w:rsid w:val="00D0197D"/>
    <w:rsid w:val="00D0311A"/>
    <w:rsid w:val="00D167FA"/>
    <w:rsid w:val="00D60EA4"/>
    <w:rsid w:val="00D701F3"/>
    <w:rsid w:val="00D749BD"/>
    <w:rsid w:val="00D76E06"/>
    <w:rsid w:val="00D80F15"/>
    <w:rsid w:val="00D97162"/>
    <w:rsid w:val="00DB0472"/>
    <w:rsid w:val="00DC1F2B"/>
    <w:rsid w:val="00DC4A82"/>
    <w:rsid w:val="00DC4BE2"/>
    <w:rsid w:val="00DD0167"/>
    <w:rsid w:val="00DD59B1"/>
    <w:rsid w:val="00DF0786"/>
    <w:rsid w:val="00DF6EC0"/>
    <w:rsid w:val="00E01A56"/>
    <w:rsid w:val="00E03476"/>
    <w:rsid w:val="00E11C38"/>
    <w:rsid w:val="00E12C97"/>
    <w:rsid w:val="00E2272E"/>
    <w:rsid w:val="00E2625A"/>
    <w:rsid w:val="00E352C2"/>
    <w:rsid w:val="00E3792E"/>
    <w:rsid w:val="00E408F4"/>
    <w:rsid w:val="00E4165D"/>
    <w:rsid w:val="00E44827"/>
    <w:rsid w:val="00E613CA"/>
    <w:rsid w:val="00E6300C"/>
    <w:rsid w:val="00E65123"/>
    <w:rsid w:val="00E6697D"/>
    <w:rsid w:val="00E75CAA"/>
    <w:rsid w:val="00E97E85"/>
    <w:rsid w:val="00EA497C"/>
    <w:rsid w:val="00EB1B89"/>
    <w:rsid w:val="00EB60ED"/>
    <w:rsid w:val="00EB68C7"/>
    <w:rsid w:val="00EB72E6"/>
    <w:rsid w:val="00EC3615"/>
    <w:rsid w:val="00EC5D02"/>
    <w:rsid w:val="00EC65CF"/>
    <w:rsid w:val="00ED7EDE"/>
    <w:rsid w:val="00EE102F"/>
    <w:rsid w:val="00EE4E0A"/>
    <w:rsid w:val="00EF2783"/>
    <w:rsid w:val="00EF58D3"/>
    <w:rsid w:val="00F0190C"/>
    <w:rsid w:val="00F109D6"/>
    <w:rsid w:val="00F16023"/>
    <w:rsid w:val="00F255D9"/>
    <w:rsid w:val="00F300AC"/>
    <w:rsid w:val="00F462D6"/>
    <w:rsid w:val="00F75940"/>
    <w:rsid w:val="00FA3356"/>
    <w:rsid w:val="00FB2F67"/>
    <w:rsid w:val="00FC6CB4"/>
    <w:rsid w:val="00FD1133"/>
    <w:rsid w:val="00FD2FA3"/>
    <w:rsid w:val="00FE7155"/>
    <w:rsid w:val="01282572"/>
    <w:rsid w:val="01DF5A2E"/>
    <w:rsid w:val="04A3127F"/>
    <w:rsid w:val="05290AA9"/>
    <w:rsid w:val="073354CD"/>
    <w:rsid w:val="07473F5D"/>
    <w:rsid w:val="075767EB"/>
    <w:rsid w:val="09CB5A40"/>
    <w:rsid w:val="09D7E02A"/>
    <w:rsid w:val="0C1248C0"/>
    <w:rsid w:val="0C157FF1"/>
    <w:rsid w:val="0C5A010F"/>
    <w:rsid w:val="0D31124A"/>
    <w:rsid w:val="0DA74622"/>
    <w:rsid w:val="0DBD3488"/>
    <w:rsid w:val="0E146315"/>
    <w:rsid w:val="0EB2662C"/>
    <w:rsid w:val="0EE345C5"/>
    <w:rsid w:val="0EF9F9B2"/>
    <w:rsid w:val="0FE806D9"/>
    <w:rsid w:val="10456B18"/>
    <w:rsid w:val="10A93CD1"/>
    <w:rsid w:val="12036320"/>
    <w:rsid w:val="13570462"/>
    <w:rsid w:val="14722ED8"/>
    <w:rsid w:val="14FA0A8E"/>
    <w:rsid w:val="17F37C6A"/>
    <w:rsid w:val="17F96DE1"/>
    <w:rsid w:val="197B2179"/>
    <w:rsid w:val="197C77F3"/>
    <w:rsid w:val="19DA0B32"/>
    <w:rsid w:val="1A5F50F6"/>
    <w:rsid w:val="1A686BC7"/>
    <w:rsid w:val="1BB7AD30"/>
    <w:rsid w:val="1D4BF0EB"/>
    <w:rsid w:val="1DEEF102"/>
    <w:rsid w:val="1EAD72C7"/>
    <w:rsid w:val="1EDBDCB4"/>
    <w:rsid w:val="1EF48F49"/>
    <w:rsid w:val="1EF6AFE8"/>
    <w:rsid w:val="1F694C87"/>
    <w:rsid w:val="1F913B73"/>
    <w:rsid w:val="1FBFE700"/>
    <w:rsid w:val="1FEF6991"/>
    <w:rsid w:val="1FFB2177"/>
    <w:rsid w:val="20D2137B"/>
    <w:rsid w:val="2133323D"/>
    <w:rsid w:val="21375F55"/>
    <w:rsid w:val="2191658F"/>
    <w:rsid w:val="21F42C42"/>
    <w:rsid w:val="228E16E9"/>
    <w:rsid w:val="22C1038A"/>
    <w:rsid w:val="22D22E25"/>
    <w:rsid w:val="22FA382B"/>
    <w:rsid w:val="23B74CC9"/>
    <w:rsid w:val="23F62D14"/>
    <w:rsid w:val="2546495F"/>
    <w:rsid w:val="2559413F"/>
    <w:rsid w:val="259E4167"/>
    <w:rsid w:val="26113C3E"/>
    <w:rsid w:val="2697468D"/>
    <w:rsid w:val="279925B8"/>
    <w:rsid w:val="27B87745"/>
    <w:rsid w:val="28A42B85"/>
    <w:rsid w:val="29534396"/>
    <w:rsid w:val="29F17C85"/>
    <w:rsid w:val="2A0B5929"/>
    <w:rsid w:val="2A4B00C9"/>
    <w:rsid w:val="2AD8DF9D"/>
    <w:rsid w:val="2B3E6C19"/>
    <w:rsid w:val="2B9D3086"/>
    <w:rsid w:val="2BB54815"/>
    <w:rsid w:val="2C2516DC"/>
    <w:rsid w:val="2C6C4CC1"/>
    <w:rsid w:val="2CB40D31"/>
    <w:rsid w:val="2CC226E0"/>
    <w:rsid w:val="2D863506"/>
    <w:rsid w:val="2DAA3B42"/>
    <w:rsid w:val="2DCEB1C4"/>
    <w:rsid w:val="2F337E7D"/>
    <w:rsid w:val="2F7C36B3"/>
    <w:rsid w:val="2F8F4F5F"/>
    <w:rsid w:val="2FBECB0A"/>
    <w:rsid w:val="2FDA4495"/>
    <w:rsid w:val="2FF155D6"/>
    <w:rsid w:val="2FFF7E17"/>
    <w:rsid w:val="3194092C"/>
    <w:rsid w:val="31F63CDE"/>
    <w:rsid w:val="31FBD154"/>
    <w:rsid w:val="32AA7096"/>
    <w:rsid w:val="33A73EED"/>
    <w:rsid w:val="33E5EEF4"/>
    <w:rsid w:val="33FB90AB"/>
    <w:rsid w:val="35D843A3"/>
    <w:rsid w:val="35FA89F6"/>
    <w:rsid w:val="35FD88AD"/>
    <w:rsid w:val="36B97CF2"/>
    <w:rsid w:val="36CD750F"/>
    <w:rsid w:val="3700709C"/>
    <w:rsid w:val="37456580"/>
    <w:rsid w:val="374A2D07"/>
    <w:rsid w:val="379EB374"/>
    <w:rsid w:val="37B51C26"/>
    <w:rsid w:val="37BF4C09"/>
    <w:rsid w:val="37BF91FC"/>
    <w:rsid w:val="37F9E47C"/>
    <w:rsid w:val="37FB041A"/>
    <w:rsid w:val="37FF4A02"/>
    <w:rsid w:val="37FF9D6B"/>
    <w:rsid w:val="388A4F70"/>
    <w:rsid w:val="38BBE0FA"/>
    <w:rsid w:val="38E2DA01"/>
    <w:rsid w:val="38FF7FAD"/>
    <w:rsid w:val="3939640E"/>
    <w:rsid w:val="397FB1DC"/>
    <w:rsid w:val="399A7BB5"/>
    <w:rsid w:val="39A20F4B"/>
    <w:rsid w:val="39E76F57"/>
    <w:rsid w:val="39FD6A8C"/>
    <w:rsid w:val="3A358B53"/>
    <w:rsid w:val="3A7FB702"/>
    <w:rsid w:val="3A8A4F42"/>
    <w:rsid w:val="3A8F28FA"/>
    <w:rsid w:val="3AF35F4A"/>
    <w:rsid w:val="3B7FB45E"/>
    <w:rsid w:val="3BC77647"/>
    <w:rsid w:val="3BEFCFE3"/>
    <w:rsid w:val="3C193C83"/>
    <w:rsid w:val="3CBED2D2"/>
    <w:rsid w:val="3CFA6418"/>
    <w:rsid w:val="3D093D18"/>
    <w:rsid w:val="3D0AED59"/>
    <w:rsid w:val="3D1A5651"/>
    <w:rsid w:val="3D7347E4"/>
    <w:rsid w:val="3DB13E56"/>
    <w:rsid w:val="3DBF59A8"/>
    <w:rsid w:val="3DD7A86E"/>
    <w:rsid w:val="3DDF7FC2"/>
    <w:rsid w:val="3DF3B23C"/>
    <w:rsid w:val="3E6F647F"/>
    <w:rsid w:val="3EDF0A2B"/>
    <w:rsid w:val="3EDFD1D0"/>
    <w:rsid w:val="3EF9C894"/>
    <w:rsid w:val="3EFBCBB0"/>
    <w:rsid w:val="3EFE613B"/>
    <w:rsid w:val="3F2EA850"/>
    <w:rsid w:val="3F2F4621"/>
    <w:rsid w:val="3F3DEEED"/>
    <w:rsid w:val="3F3FA305"/>
    <w:rsid w:val="3F4C0207"/>
    <w:rsid w:val="3FB7E68D"/>
    <w:rsid w:val="3FBF092F"/>
    <w:rsid w:val="3FBF19B2"/>
    <w:rsid w:val="3FDB5178"/>
    <w:rsid w:val="3FDFC494"/>
    <w:rsid w:val="3FE95B75"/>
    <w:rsid w:val="3FEF3137"/>
    <w:rsid w:val="3FF70219"/>
    <w:rsid w:val="3FFBE76A"/>
    <w:rsid w:val="3FFC9EFA"/>
    <w:rsid w:val="3FFD3E78"/>
    <w:rsid w:val="3FFEE964"/>
    <w:rsid w:val="3FFF1C89"/>
    <w:rsid w:val="3FFF1D10"/>
    <w:rsid w:val="40F92307"/>
    <w:rsid w:val="42D06AA0"/>
    <w:rsid w:val="4396049F"/>
    <w:rsid w:val="43B647A2"/>
    <w:rsid w:val="45525E68"/>
    <w:rsid w:val="45FB7C78"/>
    <w:rsid w:val="46C69D34"/>
    <w:rsid w:val="46FE31EB"/>
    <w:rsid w:val="479FD127"/>
    <w:rsid w:val="47E7F8B4"/>
    <w:rsid w:val="487F1A5D"/>
    <w:rsid w:val="49421DFA"/>
    <w:rsid w:val="496B19AD"/>
    <w:rsid w:val="49E63263"/>
    <w:rsid w:val="4A7F11BE"/>
    <w:rsid w:val="4ABDB90B"/>
    <w:rsid w:val="4B4D1082"/>
    <w:rsid w:val="4BA7C2F7"/>
    <w:rsid w:val="4BAD0B11"/>
    <w:rsid w:val="4D31591D"/>
    <w:rsid w:val="4D811F42"/>
    <w:rsid w:val="4DD231F6"/>
    <w:rsid w:val="4DFFC288"/>
    <w:rsid w:val="4E24703C"/>
    <w:rsid w:val="4EBA63AE"/>
    <w:rsid w:val="4EBFA63C"/>
    <w:rsid w:val="4ED55A11"/>
    <w:rsid w:val="4EDE657E"/>
    <w:rsid w:val="4F7F0672"/>
    <w:rsid w:val="4FDCCB3D"/>
    <w:rsid w:val="4FE7F702"/>
    <w:rsid w:val="4FF664F1"/>
    <w:rsid w:val="4FF83F92"/>
    <w:rsid w:val="50553A2D"/>
    <w:rsid w:val="507B40DE"/>
    <w:rsid w:val="50FB5AD7"/>
    <w:rsid w:val="51FED7AB"/>
    <w:rsid w:val="52426AE5"/>
    <w:rsid w:val="526E7A8F"/>
    <w:rsid w:val="527F6D61"/>
    <w:rsid w:val="52B956E9"/>
    <w:rsid w:val="53DBDB60"/>
    <w:rsid w:val="55036598"/>
    <w:rsid w:val="55AB2BA8"/>
    <w:rsid w:val="5642140F"/>
    <w:rsid w:val="566BE687"/>
    <w:rsid w:val="57141C6D"/>
    <w:rsid w:val="57AF71B5"/>
    <w:rsid w:val="57BFFBCD"/>
    <w:rsid w:val="586FF708"/>
    <w:rsid w:val="5936527B"/>
    <w:rsid w:val="595FF7AD"/>
    <w:rsid w:val="59725C82"/>
    <w:rsid w:val="59D7379E"/>
    <w:rsid w:val="5AE7ED3F"/>
    <w:rsid w:val="5AFFC7AA"/>
    <w:rsid w:val="5B5DDCEB"/>
    <w:rsid w:val="5B5E7AF9"/>
    <w:rsid w:val="5B6FE07D"/>
    <w:rsid w:val="5B7F1CCA"/>
    <w:rsid w:val="5BCAA72A"/>
    <w:rsid w:val="5BD462C2"/>
    <w:rsid w:val="5BFF3BF7"/>
    <w:rsid w:val="5C3D2425"/>
    <w:rsid w:val="5C720997"/>
    <w:rsid w:val="5CA278AC"/>
    <w:rsid w:val="5CAB73AB"/>
    <w:rsid w:val="5CFE9B3D"/>
    <w:rsid w:val="5D679615"/>
    <w:rsid w:val="5D7F42EF"/>
    <w:rsid w:val="5DBB7C3E"/>
    <w:rsid w:val="5DBEB35E"/>
    <w:rsid w:val="5DCB895F"/>
    <w:rsid w:val="5DE5577C"/>
    <w:rsid w:val="5DEBCC91"/>
    <w:rsid w:val="5E116B87"/>
    <w:rsid w:val="5E7FB30F"/>
    <w:rsid w:val="5EA72958"/>
    <w:rsid w:val="5ECD513B"/>
    <w:rsid w:val="5EE768E3"/>
    <w:rsid w:val="5EFA7CCD"/>
    <w:rsid w:val="5EFE87D7"/>
    <w:rsid w:val="5EFFFEAD"/>
    <w:rsid w:val="5F0E2B71"/>
    <w:rsid w:val="5F264690"/>
    <w:rsid w:val="5F2A5003"/>
    <w:rsid w:val="5F3D62FA"/>
    <w:rsid w:val="5F647CE3"/>
    <w:rsid w:val="5F6D7FA1"/>
    <w:rsid w:val="5F7E20A6"/>
    <w:rsid w:val="5F7FB117"/>
    <w:rsid w:val="5F9F8F45"/>
    <w:rsid w:val="5FAFF066"/>
    <w:rsid w:val="5FBF250D"/>
    <w:rsid w:val="5FD3414B"/>
    <w:rsid w:val="5FDBBF7C"/>
    <w:rsid w:val="5FDFF77F"/>
    <w:rsid w:val="5FEB15B1"/>
    <w:rsid w:val="5FFA10B3"/>
    <w:rsid w:val="5FFDF593"/>
    <w:rsid w:val="5FFFD77A"/>
    <w:rsid w:val="60265A01"/>
    <w:rsid w:val="61D727BB"/>
    <w:rsid w:val="62086249"/>
    <w:rsid w:val="635094D3"/>
    <w:rsid w:val="63B674D4"/>
    <w:rsid w:val="63BFD95A"/>
    <w:rsid w:val="63FF666F"/>
    <w:rsid w:val="657EF9D2"/>
    <w:rsid w:val="657FAFD2"/>
    <w:rsid w:val="65BF404B"/>
    <w:rsid w:val="65F0F05E"/>
    <w:rsid w:val="65FE0244"/>
    <w:rsid w:val="66DB006C"/>
    <w:rsid w:val="66FE5F43"/>
    <w:rsid w:val="66FE6219"/>
    <w:rsid w:val="674D6AB9"/>
    <w:rsid w:val="676F13A9"/>
    <w:rsid w:val="676F690C"/>
    <w:rsid w:val="6770D31F"/>
    <w:rsid w:val="677A5FD4"/>
    <w:rsid w:val="679FCA90"/>
    <w:rsid w:val="67B285EF"/>
    <w:rsid w:val="67CF077A"/>
    <w:rsid w:val="67DFCF48"/>
    <w:rsid w:val="67F16D74"/>
    <w:rsid w:val="67FB3183"/>
    <w:rsid w:val="6874679F"/>
    <w:rsid w:val="68A42524"/>
    <w:rsid w:val="68E8B0BB"/>
    <w:rsid w:val="68F3389B"/>
    <w:rsid w:val="696F9827"/>
    <w:rsid w:val="699E1ABF"/>
    <w:rsid w:val="69B81B73"/>
    <w:rsid w:val="69C436BC"/>
    <w:rsid w:val="69DED524"/>
    <w:rsid w:val="69FE52EE"/>
    <w:rsid w:val="69FFA92A"/>
    <w:rsid w:val="6AEF698F"/>
    <w:rsid w:val="6B2F1E1D"/>
    <w:rsid w:val="6BF7D8DC"/>
    <w:rsid w:val="6BFFF877"/>
    <w:rsid w:val="6CE1F3DB"/>
    <w:rsid w:val="6DB373E5"/>
    <w:rsid w:val="6DDEF00E"/>
    <w:rsid w:val="6DF7EBBE"/>
    <w:rsid w:val="6DF8B089"/>
    <w:rsid w:val="6DFF63B0"/>
    <w:rsid w:val="6DFF926D"/>
    <w:rsid w:val="6DFFA431"/>
    <w:rsid w:val="6E37FC32"/>
    <w:rsid w:val="6E3FEE03"/>
    <w:rsid w:val="6E7FAD69"/>
    <w:rsid w:val="6E8F0930"/>
    <w:rsid w:val="6EAF68B1"/>
    <w:rsid w:val="6EAFDB76"/>
    <w:rsid w:val="6EBF9004"/>
    <w:rsid w:val="6ED7A558"/>
    <w:rsid w:val="6EEB13ED"/>
    <w:rsid w:val="6EECF975"/>
    <w:rsid w:val="6F3F91E2"/>
    <w:rsid w:val="6F5BDF1B"/>
    <w:rsid w:val="6F7ED55D"/>
    <w:rsid w:val="6F7F80B4"/>
    <w:rsid w:val="6F9007F7"/>
    <w:rsid w:val="6F9FF4B4"/>
    <w:rsid w:val="6FA57DB9"/>
    <w:rsid w:val="6FB2A508"/>
    <w:rsid w:val="6FBB27F8"/>
    <w:rsid w:val="6FBFD97A"/>
    <w:rsid w:val="6FC637EA"/>
    <w:rsid w:val="6FD57AA8"/>
    <w:rsid w:val="6FD798F2"/>
    <w:rsid w:val="6FD95F5A"/>
    <w:rsid w:val="6FDA009D"/>
    <w:rsid w:val="6FE132DC"/>
    <w:rsid w:val="6FE7440C"/>
    <w:rsid w:val="6FEEA3D0"/>
    <w:rsid w:val="6FF469D0"/>
    <w:rsid w:val="6FF70387"/>
    <w:rsid w:val="6FF728CE"/>
    <w:rsid w:val="6FFC60CB"/>
    <w:rsid w:val="6FFE49A9"/>
    <w:rsid w:val="6FFF0957"/>
    <w:rsid w:val="6FFF438D"/>
    <w:rsid w:val="6FFF5C83"/>
    <w:rsid w:val="70DE0B3A"/>
    <w:rsid w:val="70FFEDE5"/>
    <w:rsid w:val="713E69A1"/>
    <w:rsid w:val="71D6E50E"/>
    <w:rsid w:val="71F780DF"/>
    <w:rsid w:val="72BF3368"/>
    <w:rsid w:val="72FB09E1"/>
    <w:rsid w:val="72FF5590"/>
    <w:rsid w:val="733DEA71"/>
    <w:rsid w:val="73BF5E6D"/>
    <w:rsid w:val="73EB3226"/>
    <w:rsid w:val="73EFC61E"/>
    <w:rsid w:val="73FBE637"/>
    <w:rsid w:val="73FDA8D1"/>
    <w:rsid w:val="73FDE1FF"/>
    <w:rsid w:val="74E8A1DF"/>
    <w:rsid w:val="74F49EB4"/>
    <w:rsid w:val="74F72666"/>
    <w:rsid w:val="751478A3"/>
    <w:rsid w:val="75267237"/>
    <w:rsid w:val="757DE146"/>
    <w:rsid w:val="75C7A694"/>
    <w:rsid w:val="75EBD3D4"/>
    <w:rsid w:val="75ED5D32"/>
    <w:rsid w:val="75EDD706"/>
    <w:rsid w:val="75FD0112"/>
    <w:rsid w:val="763FB021"/>
    <w:rsid w:val="76737CDD"/>
    <w:rsid w:val="767F7A3E"/>
    <w:rsid w:val="76FC684D"/>
    <w:rsid w:val="773FF688"/>
    <w:rsid w:val="774EF875"/>
    <w:rsid w:val="775F9FDF"/>
    <w:rsid w:val="7767E43C"/>
    <w:rsid w:val="777C69B4"/>
    <w:rsid w:val="777F41E5"/>
    <w:rsid w:val="777FD507"/>
    <w:rsid w:val="77BBBF51"/>
    <w:rsid w:val="77CFB321"/>
    <w:rsid w:val="77D22069"/>
    <w:rsid w:val="77DA6B01"/>
    <w:rsid w:val="77DB3A25"/>
    <w:rsid w:val="77DFD42F"/>
    <w:rsid w:val="77DFF924"/>
    <w:rsid w:val="77F7DFC2"/>
    <w:rsid w:val="77FBDFA8"/>
    <w:rsid w:val="77FDD2FC"/>
    <w:rsid w:val="77FE45C7"/>
    <w:rsid w:val="78507153"/>
    <w:rsid w:val="789C859B"/>
    <w:rsid w:val="78BE4166"/>
    <w:rsid w:val="78C34F0A"/>
    <w:rsid w:val="78CAE481"/>
    <w:rsid w:val="78FCC030"/>
    <w:rsid w:val="798F726A"/>
    <w:rsid w:val="7993A609"/>
    <w:rsid w:val="79969A69"/>
    <w:rsid w:val="79AF1868"/>
    <w:rsid w:val="79DB5BAC"/>
    <w:rsid w:val="79DE3447"/>
    <w:rsid w:val="7A2BB729"/>
    <w:rsid w:val="7A3667F4"/>
    <w:rsid w:val="7AAEA7FD"/>
    <w:rsid w:val="7ABB7EE5"/>
    <w:rsid w:val="7ABE5C61"/>
    <w:rsid w:val="7ABF7435"/>
    <w:rsid w:val="7AE9A8AF"/>
    <w:rsid w:val="7AEBBC29"/>
    <w:rsid w:val="7AF77C0C"/>
    <w:rsid w:val="7AFAE4EF"/>
    <w:rsid w:val="7AFFA509"/>
    <w:rsid w:val="7AFFA8F0"/>
    <w:rsid w:val="7B3F459D"/>
    <w:rsid w:val="7B3FC04B"/>
    <w:rsid w:val="7B7EA09D"/>
    <w:rsid w:val="7B7F201C"/>
    <w:rsid w:val="7B9E73B2"/>
    <w:rsid w:val="7BAE22C3"/>
    <w:rsid w:val="7BB6C5F2"/>
    <w:rsid w:val="7BBF66D3"/>
    <w:rsid w:val="7BBF92C5"/>
    <w:rsid w:val="7BCE5CE6"/>
    <w:rsid w:val="7BEF0DDF"/>
    <w:rsid w:val="7BF19C09"/>
    <w:rsid w:val="7BF995C2"/>
    <w:rsid w:val="7BFA04FB"/>
    <w:rsid w:val="7BFB4744"/>
    <w:rsid w:val="7BFD05C1"/>
    <w:rsid w:val="7BFE3993"/>
    <w:rsid w:val="7BFED74E"/>
    <w:rsid w:val="7BFF0223"/>
    <w:rsid w:val="7C6868F6"/>
    <w:rsid w:val="7CA3E458"/>
    <w:rsid w:val="7CF3BA54"/>
    <w:rsid w:val="7CF5FA5B"/>
    <w:rsid w:val="7D1B611F"/>
    <w:rsid w:val="7D1B75C7"/>
    <w:rsid w:val="7D37582A"/>
    <w:rsid w:val="7D53B43D"/>
    <w:rsid w:val="7D63F463"/>
    <w:rsid w:val="7D6B5FD8"/>
    <w:rsid w:val="7D7B4B72"/>
    <w:rsid w:val="7D7F2F51"/>
    <w:rsid w:val="7D7FCA1B"/>
    <w:rsid w:val="7DAD73BF"/>
    <w:rsid w:val="7DE71DA6"/>
    <w:rsid w:val="7DE7812E"/>
    <w:rsid w:val="7DEFB4B9"/>
    <w:rsid w:val="7DF52AFC"/>
    <w:rsid w:val="7DF75D19"/>
    <w:rsid w:val="7DFD75E8"/>
    <w:rsid w:val="7DFE1F5C"/>
    <w:rsid w:val="7DFF016C"/>
    <w:rsid w:val="7DFF6E22"/>
    <w:rsid w:val="7DFF9ECD"/>
    <w:rsid w:val="7DFFCF97"/>
    <w:rsid w:val="7E4FE2E4"/>
    <w:rsid w:val="7E60C3F7"/>
    <w:rsid w:val="7E6587D2"/>
    <w:rsid w:val="7E7360A6"/>
    <w:rsid w:val="7E770D3E"/>
    <w:rsid w:val="7E7BFDB0"/>
    <w:rsid w:val="7E7F22CA"/>
    <w:rsid w:val="7EA56C0A"/>
    <w:rsid w:val="7EC7E849"/>
    <w:rsid w:val="7ECB6E9A"/>
    <w:rsid w:val="7ECF3E4C"/>
    <w:rsid w:val="7EDB7742"/>
    <w:rsid w:val="7EDDA93F"/>
    <w:rsid w:val="7EDFA246"/>
    <w:rsid w:val="7EE71FD8"/>
    <w:rsid w:val="7EEDFEF8"/>
    <w:rsid w:val="7EF71915"/>
    <w:rsid w:val="7EF7322D"/>
    <w:rsid w:val="7EFA0E38"/>
    <w:rsid w:val="7EFBD631"/>
    <w:rsid w:val="7EFCCF1C"/>
    <w:rsid w:val="7EFD789C"/>
    <w:rsid w:val="7EFE6739"/>
    <w:rsid w:val="7EFEF447"/>
    <w:rsid w:val="7EFFC3AC"/>
    <w:rsid w:val="7F3E1064"/>
    <w:rsid w:val="7F5F7166"/>
    <w:rsid w:val="7F665016"/>
    <w:rsid w:val="7F6BC0EB"/>
    <w:rsid w:val="7F6F0D4B"/>
    <w:rsid w:val="7F73B7E4"/>
    <w:rsid w:val="7F7798A9"/>
    <w:rsid w:val="7F7A001D"/>
    <w:rsid w:val="7F7D58EC"/>
    <w:rsid w:val="7F7D5A6D"/>
    <w:rsid w:val="7F9BA6DA"/>
    <w:rsid w:val="7F9BE0C6"/>
    <w:rsid w:val="7FA78C96"/>
    <w:rsid w:val="7FADB2F2"/>
    <w:rsid w:val="7FAF7805"/>
    <w:rsid w:val="7FB1066C"/>
    <w:rsid w:val="7FB1788D"/>
    <w:rsid w:val="7FBD528D"/>
    <w:rsid w:val="7FBF2851"/>
    <w:rsid w:val="7FCE1B22"/>
    <w:rsid w:val="7FD7F2C3"/>
    <w:rsid w:val="7FDB4FA7"/>
    <w:rsid w:val="7FDDF82D"/>
    <w:rsid w:val="7FDF88C8"/>
    <w:rsid w:val="7FDF9E75"/>
    <w:rsid w:val="7FE60A48"/>
    <w:rsid w:val="7FE6610A"/>
    <w:rsid w:val="7FE96AEB"/>
    <w:rsid w:val="7FEBCE0A"/>
    <w:rsid w:val="7FED58F0"/>
    <w:rsid w:val="7FEFCB9D"/>
    <w:rsid w:val="7FF1CCFD"/>
    <w:rsid w:val="7FF466F8"/>
    <w:rsid w:val="7FF6EAEB"/>
    <w:rsid w:val="7FF76FD9"/>
    <w:rsid w:val="7FF8A554"/>
    <w:rsid w:val="7FF9181E"/>
    <w:rsid w:val="7FFB1619"/>
    <w:rsid w:val="7FFBB370"/>
    <w:rsid w:val="7FFBB6C6"/>
    <w:rsid w:val="7FFBE8C3"/>
    <w:rsid w:val="7FFD9E7F"/>
    <w:rsid w:val="7FFDCFDF"/>
    <w:rsid w:val="7FFDE30B"/>
    <w:rsid w:val="7FFE07D7"/>
    <w:rsid w:val="7FFEAEB2"/>
    <w:rsid w:val="7FFEB09B"/>
    <w:rsid w:val="7FFF1B77"/>
    <w:rsid w:val="7FFF81FB"/>
    <w:rsid w:val="7FFF8DD5"/>
    <w:rsid w:val="7FFFA392"/>
    <w:rsid w:val="7FFFEA44"/>
    <w:rsid w:val="87F58E04"/>
    <w:rsid w:val="87FBCE91"/>
    <w:rsid w:val="8DBB8C69"/>
    <w:rsid w:val="8DBF2DAB"/>
    <w:rsid w:val="8DF7E567"/>
    <w:rsid w:val="8E57A977"/>
    <w:rsid w:val="9379455A"/>
    <w:rsid w:val="95BBBF05"/>
    <w:rsid w:val="96D0B4F3"/>
    <w:rsid w:val="97EB8706"/>
    <w:rsid w:val="97FD30D2"/>
    <w:rsid w:val="99EF4FC8"/>
    <w:rsid w:val="99FF66DC"/>
    <w:rsid w:val="9ADEACC6"/>
    <w:rsid w:val="9BDF6A82"/>
    <w:rsid w:val="9BEFEE94"/>
    <w:rsid w:val="9BF113E6"/>
    <w:rsid w:val="9CFC54A4"/>
    <w:rsid w:val="9D4B5CFF"/>
    <w:rsid w:val="9D7EC945"/>
    <w:rsid w:val="9DFB82F2"/>
    <w:rsid w:val="9F7FA6A1"/>
    <w:rsid w:val="9FAB4846"/>
    <w:rsid w:val="9FE570EB"/>
    <w:rsid w:val="9FF679E8"/>
    <w:rsid w:val="9FF7B09C"/>
    <w:rsid w:val="A2F78CFC"/>
    <w:rsid w:val="A3CBDFC8"/>
    <w:rsid w:val="A58F8A7F"/>
    <w:rsid w:val="A7B744C9"/>
    <w:rsid w:val="A7B768D4"/>
    <w:rsid w:val="A91FC27F"/>
    <w:rsid w:val="A997B4BA"/>
    <w:rsid w:val="A9F76A3A"/>
    <w:rsid w:val="AD5F5AE9"/>
    <w:rsid w:val="AE3B9083"/>
    <w:rsid w:val="AFEF79DA"/>
    <w:rsid w:val="AFF3EB17"/>
    <w:rsid w:val="AFFE85F6"/>
    <w:rsid w:val="B26D741F"/>
    <w:rsid w:val="B35AA088"/>
    <w:rsid w:val="B3AE757F"/>
    <w:rsid w:val="B3D5ED69"/>
    <w:rsid w:val="B4EBC685"/>
    <w:rsid w:val="B61760E7"/>
    <w:rsid w:val="B67F2D2E"/>
    <w:rsid w:val="B6D74010"/>
    <w:rsid w:val="B716C012"/>
    <w:rsid w:val="B71FEFE4"/>
    <w:rsid w:val="B73B04F4"/>
    <w:rsid w:val="B75B5A26"/>
    <w:rsid w:val="B7732ACD"/>
    <w:rsid w:val="B776E718"/>
    <w:rsid w:val="B77FF63E"/>
    <w:rsid w:val="B7BF0502"/>
    <w:rsid w:val="B7DF96D7"/>
    <w:rsid w:val="B7F3BF01"/>
    <w:rsid w:val="B7FB7B88"/>
    <w:rsid w:val="B7FBAFCB"/>
    <w:rsid w:val="B7FDBD6C"/>
    <w:rsid w:val="B7FFC4BC"/>
    <w:rsid w:val="B9DF8CA1"/>
    <w:rsid w:val="BA7B23C6"/>
    <w:rsid w:val="BB4F1FC7"/>
    <w:rsid w:val="BB7B9245"/>
    <w:rsid w:val="BBEE2559"/>
    <w:rsid w:val="BBEF963A"/>
    <w:rsid w:val="BBF31F98"/>
    <w:rsid w:val="BCB78241"/>
    <w:rsid w:val="BCEF521C"/>
    <w:rsid w:val="BD7F270F"/>
    <w:rsid w:val="BD8E7DC7"/>
    <w:rsid w:val="BDF63AE3"/>
    <w:rsid w:val="BE6B7A87"/>
    <w:rsid w:val="BE7B7DB4"/>
    <w:rsid w:val="BE7DDB22"/>
    <w:rsid w:val="BEBF8396"/>
    <w:rsid w:val="BEFB9237"/>
    <w:rsid w:val="BEFFA346"/>
    <w:rsid w:val="BF365B28"/>
    <w:rsid w:val="BF3DDDC1"/>
    <w:rsid w:val="BF553B8F"/>
    <w:rsid w:val="BF75A62C"/>
    <w:rsid w:val="BF7A1B16"/>
    <w:rsid w:val="BF7F6FD8"/>
    <w:rsid w:val="BFB910C4"/>
    <w:rsid w:val="BFBB481C"/>
    <w:rsid w:val="BFBD7E86"/>
    <w:rsid w:val="BFBDA870"/>
    <w:rsid w:val="BFBF2DA7"/>
    <w:rsid w:val="BFD7D7E7"/>
    <w:rsid w:val="BFDE0D18"/>
    <w:rsid w:val="BFDE1838"/>
    <w:rsid w:val="BFE54D23"/>
    <w:rsid w:val="BFE7C1F9"/>
    <w:rsid w:val="BFEFB8FE"/>
    <w:rsid w:val="BFFF5DF2"/>
    <w:rsid w:val="BFFFECF9"/>
    <w:rsid w:val="C3BEF75D"/>
    <w:rsid w:val="C67FE088"/>
    <w:rsid w:val="C7FB1EEB"/>
    <w:rsid w:val="CAF71F76"/>
    <w:rsid w:val="CB4771F0"/>
    <w:rsid w:val="CBAFF2C3"/>
    <w:rsid w:val="CBB7FD85"/>
    <w:rsid w:val="CBFF6AA5"/>
    <w:rsid w:val="CBFFB55F"/>
    <w:rsid w:val="CCF32DF9"/>
    <w:rsid w:val="CCFDAF11"/>
    <w:rsid w:val="CDAFA1B6"/>
    <w:rsid w:val="CDF7B6F7"/>
    <w:rsid w:val="CDFF45FB"/>
    <w:rsid w:val="CEBFC0E8"/>
    <w:rsid w:val="CEDD011D"/>
    <w:rsid w:val="CF7B8690"/>
    <w:rsid w:val="CF9FFC4E"/>
    <w:rsid w:val="CFBFBC57"/>
    <w:rsid w:val="CFFBE5EF"/>
    <w:rsid w:val="CFFF7263"/>
    <w:rsid w:val="CFFF8AF5"/>
    <w:rsid w:val="D3BF521A"/>
    <w:rsid w:val="D3E6F3D1"/>
    <w:rsid w:val="D3ECB4D2"/>
    <w:rsid w:val="D3FB427F"/>
    <w:rsid w:val="D4BDC646"/>
    <w:rsid w:val="D4DF9AF4"/>
    <w:rsid w:val="D50BB92C"/>
    <w:rsid w:val="D5FEE4EF"/>
    <w:rsid w:val="D6DBD658"/>
    <w:rsid w:val="D77FD549"/>
    <w:rsid w:val="D7ABD317"/>
    <w:rsid w:val="D7DF4EB6"/>
    <w:rsid w:val="D9BD71B5"/>
    <w:rsid w:val="D9CFCF4C"/>
    <w:rsid w:val="DA751D95"/>
    <w:rsid w:val="DADF9E6A"/>
    <w:rsid w:val="DBDE2B1A"/>
    <w:rsid w:val="DBF7504A"/>
    <w:rsid w:val="DC62E392"/>
    <w:rsid w:val="DC9FFEEF"/>
    <w:rsid w:val="DD6B73CC"/>
    <w:rsid w:val="DDBFB180"/>
    <w:rsid w:val="DDD1160D"/>
    <w:rsid w:val="DDD55C8D"/>
    <w:rsid w:val="DDDFE22C"/>
    <w:rsid w:val="DDF1B834"/>
    <w:rsid w:val="DDFA0B5F"/>
    <w:rsid w:val="DE7F5CED"/>
    <w:rsid w:val="DE7FEDBA"/>
    <w:rsid w:val="DEC72E62"/>
    <w:rsid w:val="DED4FD5F"/>
    <w:rsid w:val="DEDB4285"/>
    <w:rsid w:val="DEDE60B3"/>
    <w:rsid w:val="DEF7D73E"/>
    <w:rsid w:val="DF3012C2"/>
    <w:rsid w:val="DF3FD5B6"/>
    <w:rsid w:val="DF9F728E"/>
    <w:rsid w:val="DFDD2829"/>
    <w:rsid w:val="DFEF0B69"/>
    <w:rsid w:val="DFEFD79F"/>
    <w:rsid w:val="DFF2D22E"/>
    <w:rsid w:val="DFF64D98"/>
    <w:rsid w:val="DFF76C8A"/>
    <w:rsid w:val="DFF7E9E8"/>
    <w:rsid w:val="DFFE1F70"/>
    <w:rsid w:val="DFFE5B1C"/>
    <w:rsid w:val="E0ED578B"/>
    <w:rsid w:val="E193FCB0"/>
    <w:rsid w:val="E3781F85"/>
    <w:rsid w:val="E3BFE22E"/>
    <w:rsid w:val="E3F95966"/>
    <w:rsid w:val="E3FFDBC9"/>
    <w:rsid w:val="E57F8B9B"/>
    <w:rsid w:val="E5BD388A"/>
    <w:rsid w:val="E72F5F90"/>
    <w:rsid w:val="E767BEE9"/>
    <w:rsid w:val="E77FF7FF"/>
    <w:rsid w:val="E7F88029"/>
    <w:rsid w:val="E7F9E723"/>
    <w:rsid w:val="E95F1409"/>
    <w:rsid w:val="E9AF9C09"/>
    <w:rsid w:val="E9EF7FE5"/>
    <w:rsid w:val="E9F71EFB"/>
    <w:rsid w:val="E9FF6EF3"/>
    <w:rsid w:val="EA3E18A4"/>
    <w:rsid w:val="EAAC3EB5"/>
    <w:rsid w:val="EAFA3654"/>
    <w:rsid w:val="EB3D8B80"/>
    <w:rsid w:val="EB4E2200"/>
    <w:rsid w:val="EB7E38DB"/>
    <w:rsid w:val="EBA7FE18"/>
    <w:rsid w:val="EBEB68DB"/>
    <w:rsid w:val="EBEBABF3"/>
    <w:rsid w:val="ECAE8611"/>
    <w:rsid w:val="ECFE61CD"/>
    <w:rsid w:val="ECFF7812"/>
    <w:rsid w:val="EDAD9FE1"/>
    <w:rsid w:val="EDBD3C6D"/>
    <w:rsid w:val="EDCBD56B"/>
    <w:rsid w:val="EDFDF947"/>
    <w:rsid w:val="EE5AE784"/>
    <w:rsid w:val="EEE7E45A"/>
    <w:rsid w:val="EEED705A"/>
    <w:rsid w:val="EEFF24E7"/>
    <w:rsid w:val="EF674A23"/>
    <w:rsid w:val="EF6D9896"/>
    <w:rsid w:val="EF6FD684"/>
    <w:rsid w:val="EF6FDA52"/>
    <w:rsid w:val="EF795E27"/>
    <w:rsid w:val="EF7DF2C9"/>
    <w:rsid w:val="EFD94F28"/>
    <w:rsid w:val="EFDF930C"/>
    <w:rsid w:val="EFEC3E7E"/>
    <w:rsid w:val="EFEF09D0"/>
    <w:rsid w:val="EFF42195"/>
    <w:rsid w:val="EFF753FC"/>
    <w:rsid w:val="EFF96486"/>
    <w:rsid w:val="EFFBF25A"/>
    <w:rsid w:val="EFFE1556"/>
    <w:rsid w:val="EFFE26B1"/>
    <w:rsid w:val="EFFEC131"/>
    <w:rsid w:val="EFFF0ABE"/>
    <w:rsid w:val="EFFF1C17"/>
    <w:rsid w:val="F179EDFF"/>
    <w:rsid w:val="F1DDACF0"/>
    <w:rsid w:val="F1FBABB2"/>
    <w:rsid w:val="F26F3F89"/>
    <w:rsid w:val="F2DFEC0E"/>
    <w:rsid w:val="F38D895D"/>
    <w:rsid w:val="F38F16EA"/>
    <w:rsid w:val="F3BFBDAD"/>
    <w:rsid w:val="F3EF8712"/>
    <w:rsid w:val="F3FE8EDD"/>
    <w:rsid w:val="F3FF263C"/>
    <w:rsid w:val="F3FF5ABE"/>
    <w:rsid w:val="F4F316B0"/>
    <w:rsid w:val="F4FFB520"/>
    <w:rsid w:val="F57D8FFC"/>
    <w:rsid w:val="F58F870D"/>
    <w:rsid w:val="F5DFDE62"/>
    <w:rsid w:val="F5EB508C"/>
    <w:rsid w:val="F5F7D3FB"/>
    <w:rsid w:val="F5FFFF6C"/>
    <w:rsid w:val="F6796185"/>
    <w:rsid w:val="F6B672CF"/>
    <w:rsid w:val="F6BF08BC"/>
    <w:rsid w:val="F6FB4208"/>
    <w:rsid w:val="F774A2D9"/>
    <w:rsid w:val="F776E6BD"/>
    <w:rsid w:val="F77A21EA"/>
    <w:rsid w:val="F77BA196"/>
    <w:rsid w:val="F77BE26B"/>
    <w:rsid w:val="F77C04FD"/>
    <w:rsid w:val="F787A851"/>
    <w:rsid w:val="F7BFAEAF"/>
    <w:rsid w:val="F7CF81CB"/>
    <w:rsid w:val="F7FAC39F"/>
    <w:rsid w:val="F7FBB236"/>
    <w:rsid w:val="F7FC3300"/>
    <w:rsid w:val="F7FDBA90"/>
    <w:rsid w:val="F7FE5F14"/>
    <w:rsid w:val="F9BF2944"/>
    <w:rsid w:val="F9CF8CB2"/>
    <w:rsid w:val="F9FD270A"/>
    <w:rsid w:val="F9FFA806"/>
    <w:rsid w:val="FA1FE90F"/>
    <w:rsid w:val="FA578874"/>
    <w:rsid w:val="FA5DA317"/>
    <w:rsid w:val="FA6E59EE"/>
    <w:rsid w:val="FA7E249F"/>
    <w:rsid w:val="FA9696CF"/>
    <w:rsid w:val="FAB5DA93"/>
    <w:rsid w:val="FAB9434F"/>
    <w:rsid w:val="FADD3696"/>
    <w:rsid w:val="FAF41D82"/>
    <w:rsid w:val="FAF7F199"/>
    <w:rsid w:val="FAFEA9B4"/>
    <w:rsid w:val="FAFFE1E7"/>
    <w:rsid w:val="FB3BD7B7"/>
    <w:rsid w:val="FB5773BD"/>
    <w:rsid w:val="FB6E079A"/>
    <w:rsid w:val="FB6F31DC"/>
    <w:rsid w:val="FB7E255A"/>
    <w:rsid w:val="FB9F38C8"/>
    <w:rsid w:val="FBB17742"/>
    <w:rsid w:val="FBB6DB39"/>
    <w:rsid w:val="FBB740D6"/>
    <w:rsid w:val="FBBB5812"/>
    <w:rsid w:val="FBBD2A45"/>
    <w:rsid w:val="FBBE7092"/>
    <w:rsid w:val="FBCF49C9"/>
    <w:rsid w:val="FBD0F14A"/>
    <w:rsid w:val="FBDDB9D0"/>
    <w:rsid w:val="FBDFF431"/>
    <w:rsid w:val="FBEFC1A5"/>
    <w:rsid w:val="FBF713BD"/>
    <w:rsid w:val="FBF84A73"/>
    <w:rsid w:val="FBFBB1F0"/>
    <w:rsid w:val="FBFF53A3"/>
    <w:rsid w:val="FBFFC708"/>
    <w:rsid w:val="FC8726EB"/>
    <w:rsid w:val="FCC7E1A2"/>
    <w:rsid w:val="FCDA06CE"/>
    <w:rsid w:val="FCED2D76"/>
    <w:rsid w:val="FCF9F724"/>
    <w:rsid w:val="FD25C6EC"/>
    <w:rsid w:val="FD338641"/>
    <w:rsid w:val="FD6390C7"/>
    <w:rsid w:val="FD7BF2B5"/>
    <w:rsid w:val="FD7D606F"/>
    <w:rsid w:val="FDA6AAA2"/>
    <w:rsid w:val="FDAB3BD5"/>
    <w:rsid w:val="FDABA8D4"/>
    <w:rsid w:val="FDCFF447"/>
    <w:rsid w:val="FDEB9D08"/>
    <w:rsid w:val="FDEF5190"/>
    <w:rsid w:val="FDF96432"/>
    <w:rsid w:val="FDFA3D90"/>
    <w:rsid w:val="FDFA54DB"/>
    <w:rsid w:val="FDFB96C3"/>
    <w:rsid w:val="FDFD5976"/>
    <w:rsid w:val="FDFD8B31"/>
    <w:rsid w:val="FDFDBD3D"/>
    <w:rsid w:val="FDFE3986"/>
    <w:rsid w:val="FDFF36CA"/>
    <w:rsid w:val="FDFF399E"/>
    <w:rsid w:val="FDFF62FA"/>
    <w:rsid w:val="FDFFA753"/>
    <w:rsid w:val="FDFFB0B4"/>
    <w:rsid w:val="FE1DC3BE"/>
    <w:rsid w:val="FE371A14"/>
    <w:rsid w:val="FE734873"/>
    <w:rsid w:val="FE75D220"/>
    <w:rsid w:val="FE7DD4A8"/>
    <w:rsid w:val="FE7F476B"/>
    <w:rsid w:val="FE7FAECD"/>
    <w:rsid w:val="FEAC7370"/>
    <w:rsid w:val="FEAE9CE3"/>
    <w:rsid w:val="FEB93B9F"/>
    <w:rsid w:val="FEBD97DD"/>
    <w:rsid w:val="FEBFBCEB"/>
    <w:rsid w:val="FEC38066"/>
    <w:rsid w:val="FEDA6622"/>
    <w:rsid w:val="FEDB498C"/>
    <w:rsid w:val="FEDD18A4"/>
    <w:rsid w:val="FEDD1A25"/>
    <w:rsid w:val="FEDDD94B"/>
    <w:rsid w:val="FEDEF757"/>
    <w:rsid w:val="FEDF3A31"/>
    <w:rsid w:val="FEF15B13"/>
    <w:rsid w:val="FEF25468"/>
    <w:rsid w:val="FEF2C5DD"/>
    <w:rsid w:val="FEF80E6F"/>
    <w:rsid w:val="FEFBB443"/>
    <w:rsid w:val="FEFF4BD5"/>
    <w:rsid w:val="FF18830E"/>
    <w:rsid w:val="FF1F1C87"/>
    <w:rsid w:val="FF5F1220"/>
    <w:rsid w:val="FF5F1CE9"/>
    <w:rsid w:val="FF6BB6D5"/>
    <w:rsid w:val="FF6FD029"/>
    <w:rsid w:val="FF739FF2"/>
    <w:rsid w:val="FF7A15BC"/>
    <w:rsid w:val="FF7D6AAA"/>
    <w:rsid w:val="FF7DDA22"/>
    <w:rsid w:val="FF7E0CC2"/>
    <w:rsid w:val="FF7FBF71"/>
    <w:rsid w:val="FFA7996E"/>
    <w:rsid w:val="FFB66ACB"/>
    <w:rsid w:val="FFB76608"/>
    <w:rsid w:val="FFBB677F"/>
    <w:rsid w:val="FFBDBD14"/>
    <w:rsid w:val="FFBEE2D6"/>
    <w:rsid w:val="FFC7BB48"/>
    <w:rsid w:val="FFCE067E"/>
    <w:rsid w:val="FFCFFAE9"/>
    <w:rsid w:val="FFD9E737"/>
    <w:rsid w:val="FFDACAA4"/>
    <w:rsid w:val="FFDB04F2"/>
    <w:rsid w:val="FFDE8541"/>
    <w:rsid w:val="FFDF4347"/>
    <w:rsid w:val="FFDF54A2"/>
    <w:rsid w:val="FFE62A73"/>
    <w:rsid w:val="FFE86C29"/>
    <w:rsid w:val="FFEF51E1"/>
    <w:rsid w:val="FFEF7F66"/>
    <w:rsid w:val="FFEFBB04"/>
    <w:rsid w:val="FFF233FE"/>
    <w:rsid w:val="FFF3DBEC"/>
    <w:rsid w:val="FFF3E60C"/>
    <w:rsid w:val="FFF69E39"/>
    <w:rsid w:val="FFF79241"/>
    <w:rsid w:val="FFF7B52C"/>
    <w:rsid w:val="FFF7CA8A"/>
    <w:rsid w:val="FFF94909"/>
    <w:rsid w:val="FFF98EA3"/>
    <w:rsid w:val="FFFB6463"/>
    <w:rsid w:val="FFFB78C3"/>
    <w:rsid w:val="FFFC7256"/>
    <w:rsid w:val="FFFCB26E"/>
    <w:rsid w:val="FFFD1CC6"/>
    <w:rsid w:val="FFFE0039"/>
    <w:rsid w:val="FFFE9D90"/>
    <w:rsid w:val="FFFEAC7B"/>
    <w:rsid w:val="FFFEB62D"/>
    <w:rsid w:val="FFFF03D6"/>
    <w:rsid w:val="FFFF4E3B"/>
    <w:rsid w:val="FFFF6DF3"/>
    <w:rsid w:val="FFFF719B"/>
    <w:rsid w:val="FFFFC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unhideWhenUsed/>
    <w:qFormat/>
    <w:uiPriority w:val="0"/>
    <w:rPr>
      <w:rFonts w:ascii="Calibri" w:hAnsi="Calibri" w:eastAsia="宋体"/>
      <w:sz w:val="21"/>
    </w:rPr>
  </w:style>
  <w:style w:type="paragraph" w:styleId="3">
    <w:name w:val="Body Text"/>
    <w:basedOn w:val="1"/>
    <w:qFormat/>
    <w:uiPriority w:val="0"/>
    <w:pPr>
      <w:spacing w:after="120"/>
    </w:pPr>
  </w:style>
  <w:style w:type="paragraph" w:styleId="4">
    <w:name w:val="Date"/>
    <w:basedOn w:val="1"/>
    <w:next w:val="1"/>
    <w:qFormat/>
    <w:uiPriority w:val="0"/>
  </w:style>
  <w:style w:type="paragraph" w:styleId="5">
    <w:name w:val="Balloon Text"/>
    <w:basedOn w:val="1"/>
    <w:link w:val="17"/>
    <w:semiHidden/>
    <w:unhideWhenUsed/>
    <w:qFormat/>
    <w:uiPriority w:val="99"/>
    <w:rPr>
      <w:sz w:val="18"/>
      <w:szCs w:val="18"/>
    </w:rPr>
  </w:style>
  <w:style w:type="paragraph" w:styleId="6">
    <w:name w:val="footer"/>
    <w:basedOn w:val="1"/>
    <w:link w:val="15"/>
    <w:unhideWhenUsed/>
    <w:qFormat/>
    <w:uiPriority w:val="0"/>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Autospacing="1" w:afterAutospacing="1"/>
      <w:jc w:val="left"/>
    </w:pPr>
    <w:rPr>
      <w:kern w:val="0"/>
      <w:sz w:val="24"/>
    </w:rPr>
  </w:style>
  <w:style w:type="character" w:styleId="11">
    <w:name w:val="Strong"/>
    <w:basedOn w:val="10"/>
    <w:qFormat/>
    <w:uiPriority w:val="22"/>
    <w:rPr>
      <w:b/>
    </w:rPr>
  </w:style>
  <w:style w:type="character" w:styleId="12">
    <w:name w:val="page number"/>
    <w:basedOn w:val="10"/>
    <w:qFormat/>
    <w:uiPriority w:val="0"/>
  </w:style>
  <w:style w:type="paragraph" w:customStyle="1" w:styleId="13">
    <w:name w:val="_Style 5"/>
    <w:basedOn w:val="1"/>
    <w:qFormat/>
    <w:uiPriority w:val="0"/>
    <w:pPr>
      <w:widowControl/>
      <w:spacing w:after="160" w:line="240" w:lineRule="exact"/>
      <w:jc w:val="left"/>
    </w:pPr>
    <w:rPr>
      <w:rFonts w:ascii="Verdana" w:hAnsi="Verdana"/>
      <w:kern w:val="0"/>
      <w:sz w:val="20"/>
      <w:lang w:eastAsia="en-US"/>
    </w:rPr>
  </w:style>
  <w:style w:type="character" w:customStyle="1" w:styleId="14">
    <w:name w:val="页眉 字符"/>
    <w:basedOn w:val="10"/>
    <w:link w:val="7"/>
    <w:qFormat/>
    <w:uiPriority w:val="99"/>
    <w:rPr>
      <w:sz w:val="18"/>
      <w:szCs w:val="18"/>
    </w:rPr>
  </w:style>
  <w:style w:type="character" w:customStyle="1" w:styleId="15">
    <w:name w:val="页脚 字符"/>
    <w:basedOn w:val="10"/>
    <w:link w:val="6"/>
    <w:qFormat/>
    <w:uiPriority w:val="99"/>
    <w:rPr>
      <w:sz w:val="18"/>
      <w:szCs w:val="18"/>
    </w:rPr>
  </w:style>
  <w:style w:type="paragraph" w:styleId="16">
    <w:name w:val="List Paragraph"/>
    <w:basedOn w:val="1"/>
    <w:qFormat/>
    <w:uiPriority w:val="34"/>
    <w:pPr>
      <w:ind w:firstLine="420" w:firstLineChars="200"/>
    </w:pPr>
    <w:rPr>
      <w:rFonts w:ascii="Calibri" w:hAnsi="Calibri"/>
      <w:sz w:val="21"/>
      <w:szCs w:val="22"/>
    </w:rPr>
  </w:style>
  <w:style w:type="character" w:customStyle="1" w:styleId="17">
    <w:name w:val="批注框文本 字符"/>
    <w:basedOn w:val="10"/>
    <w:link w:val="5"/>
    <w:semiHidden/>
    <w:qFormat/>
    <w:uiPriority w:val="99"/>
    <w:rPr>
      <w:rFonts w:ascii="Times New Roman" w:hAnsi="Times New Roman" w:eastAsia="宋体" w:cs="Times New Roman"/>
      <w:sz w:val="18"/>
      <w:szCs w:val="18"/>
    </w:rPr>
  </w:style>
  <w:style w:type="character" w:customStyle="1" w:styleId="18">
    <w:name w:val="font161"/>
    <w:basedOn w:val="10"/>
    <w:qFormat/>
    <w:uiPriority w:val="0"/>
    <w:rPr>
      <w:rFonts w:hint="default" w:ascii="方正细等线简体" w:hAnsi="方正细等线简体" w:eastAsia="方正细等线简体" w:cs="方正细等线简体"/>
      <w:color w:val="FF0000"/>
      <w:sz w:val="16"/>
      <w:szCs w:val="16"/>
      <w:u w:val="none"/>
    </w:rPr>
  </w:style>
  <w:style w:type="character" w:customStyle="1" w:styleId="19">
    <w:name w:val="font101"/>
    <w:basedOn w:val="10"/>
    <w:qFormat/>
    <w:uiPriority w:val="0"/>
    <w:rPr>
      <w:rFonts w:hint="eastAsia" w:ascii="宋体" w:hAnsi="宋体" w:eastAsia="宋体" w:cs="宋体"/>
      <w:color w:val="FF0000"/>
      <w:sz w:val="16"/>
      <w:szCs w:val="16"/>
      <w:u w:val="none"/>
    </w:rPr>
  </w:style>
  <w:style w:type="character" w:customStyle="1" w:styleId="20">
    <w:name w:val="font11"/>
    <w:basedOn w:val="10"/>
    <w:qFormat/>
    <w:uiPriority w:val="0"/>
    <w:rPr>
      <w:rFonts w:hint="eastAsia" w:ascii="宋体" w:hAnsi="宋体" w:eastAsia="宋体" w:cs="宋体"/>
      <w:color w:val="000000"/>
      <w:sz w:val="16"/>
      <w:szCs w:val="16"/>
      <w:u w:val="none"/>
    </w:rPr>
  </w:style>
  <w:style w:type="character" w:customStyle="1" w:styleId="21">
    <w:name w:val="font121"/>
    <w:basedOn w:val="10"/>
    <w:qFormat/>
    <w:uiPriority w:val="0"/>
    <w:rPr>
      <w:rFonts w:hint="eastAsia" w:ascii="宋体" w:hAnsi="宋体" w:eastAsia="宋体" w:cs="宋体"/>
      <w:color w:val="000000"/>
      <w:sz w:val="16"/>
      <w:szCs w:val="16"/>
      <w:u w:val="none"/>
    </w:rPr>
  </w:style>
  <w:style w:type="character" w:customStyle="1" w:styleId="22">
    <w:name w:val="font112"/>
    <w:basedOn w:val="10"/>
    <w:qFormat/>
    <w:uiPriority w:val="0"/>
    <w:rPr>
      <w:rFonts w:hint="eastAsia" w:ascii="宋体" w:hAnsi="宋体" w:eastAsia="宋体" w:cs="宋体"/>
      <w:color w:val="FF0000"/>
      <w:sz w:val="18"/>
      <w:szCs w:val="18"/>
      <w:u w:val="none"/>
    </w:rPr>
  </w:style>
  <w:style w:type="character" w:customStyle="1" w:styleId="23">
    <w:name w:val="font01"/>
    <w:basedOn w:val="10"/>
    <w:qFormat/>
    <w:uiPriority w:val="0"/>
    <w:rPr>
      <w:rFonts w:hint="eastAsia" w:ascii="宋体" w:hAnsi="宋体" w:eastAsia="宋体" w:cs="宋体"/>
      <w:color w:val="000000"/>
      <w:sz w:val="16"/>
      <w:szCs w:val="16"/>
      <w:u w:val="none"/>
    </w:rPr>
  </w:style>
  <w:style w:type="character" w:customStyle="1" w:styleId="24">
    <w:name w:val="font51"/>
    <w:basedOn w:val="10"/>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91</Pages>
  <Words>78266</Words>
  <Characters>89569</Characters>
  <Lines>31</Lines>
  <Paragraphs>8</Paragraphs>
  <TotalTime>14</TotalTime>
  <ScaleCrop>false</ScaleCrop>
  <LinksUpToDate>false</LinksUpToDate>
  <CharactersWithSpaces>89700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2020-10-03T00:43:00Z</dcterms:created>
  <dc:creator>Sky123.Org</dc:creator>
  <cp:lastModifiedBy>a</cp:lastModifiedBy>
  <cp:lastPrinted>2024-11-01T14:49:00Z</cp:lastPrinted>
  <dcterms:modified xsi:type="dcterms:W3CDTF">2024-10-31T23:56:30Z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