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exact"/>
        <w:jc w:val="left"/>
        <w:rPr>
          <w:rFonts w:hint="eastAsia" w:ascii="黑体" w:hAnsi="黑体" w:eastAsia="黑体"/>
          <w:color w:val="auto"/>
          <w:sz w:val="32"/>
          <w:szCs w:val="32"/>
          <w:highlight w:val="none"/>
        </w:rPr>
      </w:pPr>
    </w:p>
    <w:p>
      <w:pPr>
        <w:keepNext w:val="0"/>
        <w:keepLines w:val="0"/>
        <w:pageBreakBefore w:val="0"/>
        <w:kinsoku/>
        <w:wordWrap/>
        <w:overflowPunct/>
        <w:topLinePunct w:val="0"/>
        <w:autoSpaceDE/>
        <w:autoSpaceDN/>
        <w:bidi w:val="0"/>
        <w:adjustRightInd/>
        <w:snapToGrid/>
        <w:spacing w:line="240" w:lineRule="exact"/>
        <w:jc w:val="left"/>
        <w:rPr>
          <w:rFonts w:hint="eastAsia" w:ascii="黑体" w:hAnsi="黑体" w:eastAsia="黑体"/>
          <w:color w:val="auto"/>
          <w:sz w:val="32"/>
          <w:szCs w:val="32"/>
          <w:highlight w:val="none"/>
        </w:rPr>
      </w:pPr>
    </w:p>
    <w:p>
      <w:pPr>
        <w:keepNext w:val="0"/>
        <w:keepLines w:val="0"/>
        <w:pageBreakBefore w:val="0"/>
        <w:kinsoku/>
        <w:wordWrap/>
        <w:overflowPunct/>
        <w:topLinePunct w:val="0"/>
        <w:autoSpaceDE/>
        <w:autoSpaceDN/>
        <w:bidi w:val="0"/>
        <w:adjustRightInd/>
        <w:snapToGrid/>
        <w:spacing w:line="240" w:lineRule="exact"/>
        <w:jc w:val="left"/>
        <w:rPr>
          <w:rFonts w:hint="eastAsia" w:ascii="黑体" w:hAnsi="黑体" w:eastAsia="黑体"/>
          <w:color w:val="auto"/>
          <w:sz w:val="32"/>
          <w:szCs w:val="32"/>
          <w:highlight w:val="none"/>
        </w:rPr>
      </w:pPr>
    </w:p>
    <w:tbl>
      <w:tblPr>
        <w:tblStyle w:val="9"/>
        <w:tblW w:w="15300" w:type="dxa"/>
        <w:tblInd w:w="-1070" w:type="dxa"/>
        <w:tblLayout w:type="fixed"/>
        <w:tblCellMar>
          <w:top w:w="0" w:type="dxa"/>
          <w:left w:w="108" w:type="dxa"/>
          <w:bottom w:w="0" w:type="dxa"/>
          <w:right w:w="108" w:type="dxa"/>
        </w:tblCellMar>
      </w:tblPr>
      <w:tblGrid>
        <w:gridCol w:w="1065"/>
        <w:gridCol w:w="98"/>
        <w:gridCol w:w="352"/>
        <w:gridCol w:w="2039"/>
        <w:gridCol w:w="5890"/>
        <w:gridCol w:w="1371"/>
        <w:gridCol w:w="585"/>
        <w:gridCol w:w="645"/>
        <w:gridCol w:w="1095"/>
        <w:gridCol w:w="360"/>
        <w:gridCol w:w="675"/>
        <w:gridCol w:w="167"/>
        <w:gridCol w:w="268"/>
        <w:gridCol w:w="690"/>
      </w:tblGrid>
      <w:tr>
        <w:tblPrEx>
          <w:tblCellMar>
            <w:top w:w="0" w:type="dxa"/>
            <w:left w:w="108" w:type="dxa"/>
            <w:bottom w:w="0" w:type="dxa"/>
            <w:right w:w="108" w:type="dxa"/>
          </w:tblCellMar>
        </w:tblPrEx>
        <w:trPr>
          <w:gridBefore w:val="2"/>
          <w:gridAfter w:val="2"/>
          <w:wBefore w:w="1163" w:type="dxa"/>
          <w:wAfter w:w="958" w:type="dxa"/>
          <w:trHeight w:val="420" w:hRule="atLeast"/>
        </w:trPr>
        <w:tc>
          <w:tcPr>
            <w:tcW w:w="13179" w:type="dxa"/>
            <w:gridSpan w:val="10"/>
            <w:tcBorders>
              <w:top w:val="nil"/>
              <w:left w:val="nil"/>
              <w:bottom w:val="nil"/>
              <w:right w:val="nil"/>
            </w:tcBorders>
            <w:shd w:val="clear" w:color="auto" w:fill="FFFFFF"/>
            <w:noWrap/>
            <w:vAlign w:val="center"/>
          </w:tcPr>
          <w:p>
            <w:pPr>
              <w:widowControl/>
              <w:jc w:val="left"/>
              <w:textAlignment w:val="center"/>
              <w:rPr>
                <w:rFonts w:hint="eastAsia" w:ascii="黑体" w:hAnsi="宋体" w:eastAsia="黑体" w:cs="黑体"/>
                <w:color w:val="auto"/>
                <w:szCs w:val="32"/>
                <w:highlight w:val="none"/>
                <w:lang w:val="en-US" w:eastAsia="zh-CN"/>
              </w:rPr>
            </w:pPr>
            <w:r>
              <w:rPr>
                <w:rFonts w:ascii="黑体" w:hAnsi="宋体" w:eastAsia="黑体" w:cs="黑体"/>
                <w:color w:val="auto"/>
                <w:kern w:val="0"/>
                <w:szCs w:val="32"/>
                <w:highlight w:val="none"/>
                <w:lang w:bidi="ar"/>
              </w:rPr>
              <w:t>附件</w:t>
            </w:r>
            <w:r>
              <w:rPr>
                <w:rFonts w:hint="eastAsia" w:ascii="黑体" w:hAnsi="宋体" w:eastAsia="黑体" w:cs="黑体"/>
                <w:color w:val="auto"/>
                <w:kern w:val="0"/>
                <w:szCs w:val="32"/>
                <w:highlight w:val="none"/>
                <w:lang w:val="en-US" w:eastAsia="zh-CN" w:bidi="ar"/>
              </w:rPr>
              <w:t>2</w:t>
            </w:r>
          </w:p>
        </w:tc>
      </w:tr>
      <w:tr>
        <w:tblPrEx>
          <w:tblCellMar>
            <w:top w:w="0" w:type="dxa"/>
            <w:left w:w="108" w:type="dxa"/>
            <w:bottom w:w="0" w:type="dxa"/>
            <w:right w:w="108" w:type="dxa"/>
          </w:tblCellMar>
        </w:tblPrEx>
        <w:trPr>
          <w:gridBefore w:val="2"/>
          <w:gridAfter w:val="2"/>
          <w:wBefore w:w="1163" w:type="dxa"/>
          <w:wAfter w:w="958" w:type="dxa"/>
          <w:trHeight w:val="540" w:hRule="atLeast"/>
        </w:trPr>
        <w:tc>
          <w:tcPr>
            <w:tcW w:w="13179" w:type="dxa"/>
            <w:gridSpan w:val="10"/>
            <w:tcBorders>
              <w:top w:val="nil"/>
              <w:left w:val="nil"/>
              <w:bottom w:val="nil"/>
              <w:right w:val="nil"/>
            </w:tcBorders>
            <w:shd w:val="clear" w:color="auto" w:fill="FFFFFF"/>
            <w:noWrap/>
            <w:vAlign w:val="center"/>
          </w:tcPr>
          <w:p>
            <w:pPr>
              <w:widowControl/>
              <w:spacing w:line="560" w:lineRule="exact"/>
              <w:jc w:val="center"/>
              <w:rPr>
                <w:rFonts w:ascii="方正小标宋_GBK" w:hAnsi="宋体" w:eastAsia="方正小标宋_GBK" w:cs="宋体"/>
                <w:color w:val="auto"/>
                <w:kern w:val="0"/>
                <w:sz w:val="44"/>
                <w:szCs w:val="44"/>
                <w:highlight w:val="none"/>
              </w:rPr>
            </w:pPr>
            <w:r>
              <w:rPr>
                <w:rFonts w:hint="eastAsia" w:ascii="方正小标宋_GBK" w:hAnsi="宋体" w:eastAsia="方正小标宋_GBK" w:cs="宋体"/>
                <w:color w:val="auto"/>
                <w:kern w:val="0"/>
                <w:sz w:val="44"/>
                <w:szCs w:val="44"/>
                <w:highlight w:val="none"/>
                <w:lang w:eastAsia="zh-CN"/>
              </w:rPr>
              <w:t>政府办基层医疗卫生机构增加</w:t>
            </w:r>
            <w:r>
              <w:rPr>
                <w:rFonts w:hint="eastAsia" w:ascii="方正小标宋_GBK" w:hAnsi="宋体" w:eastAsia="方正小标宋_GBK" w:cs="宋体"/>
                <w:color w:val="auto"/>
                <w:kern w:val="0"/>
                <w:sz w:val="44"/>
                <w:szCs w:val="44"/>
                <w:highlight w:val="none"/>
              </w:rPr>
              <w:t>部分医疗服务项目价格</w:t>
            </w:r>
          </w:p>
          <w:p>
            <w:pPr>
              <w:widowControl/>
              <w:spacing w:line="200" w:lineRule="exact"/>
              <w:jc w:val="center"/>
              <w:textAlignment w:val="center"/>
              <w:rPr>
                <w:rFonts w:ascii="宋体" w:hAnsi="宋体" w:cs="宋体"/>
                <w:color w:val="auto"/>
                <w:kern w:val="0"/>
                <w:sz w:val="44"/>
                <w:szCs w:val="44"/>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项目编码</w:t>
            </w:r>
          </w:p>
        </w:tc>
        <w:tc>
          <w:tcPr>
            <w:tcW w:w="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财务编码</w:t>
            </w:r>
          </w:p>
        </w:tc>
        <w:tc>
          <w:tcPr>
            <w:tcW w:w="2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项目名称</w:t>
            </w:r>
          </w:p>
        </w:tc>
        <w:tc>
          <w:tcPr>
            <w:tcW w:w="5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项目内涵</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除外内容</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计价单位</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价格</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计价说明</w:t>
            </w:r>
          </w:p>
        </w:tc>
        <w:tc>
          <w:tcPr>
            <w:tcW w:w="21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统筹金支付范围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5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范围内</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进统筹前自负比例</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范围外</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最高费用限额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AAAA0004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知名专家门诊诊察费</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参照青卫办[2019]10号执行</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AAAG0005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知名专家门诊中医辨证论治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参照青卫办[2019]10号执行</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AABB0003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B</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简易消毒床位费</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达到百级以上洁净度的可移动洁净病床，采用循环风机，内置初效、中效、高效三级过滤器，配有透明软帘，设有专用照明和紫外线消毒系统。采用相对封闭式管理，有严格的消毒隔离措施及紧急呼叫系统。要求具备普通病房的床位设施，含医用垃圾、污水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AADB0003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多学科联合会诊</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AADB0003a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普通医师多学科联合会诊</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AADB0003b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副主任医师多学科联合会诊</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AADB0003c</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主任医师多学科联合会诊</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ABD</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4.静脉置管术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ABDA0001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经外周静脉置入中心静脉导管（PICC）术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评估患者病情、合作程度及穿刺血管情况等，核对医嘱及患者信息，取适当体位，检查导管，测量导管插入长度，选择穿刺部位，皮肤消毒(直径10厘米)，无菌注射器预冲导管，静脉穿刺，送导管至预计长度，撤导丝，抽回血并冲管，修剪长度安装连接器，连接封管，无菌敷料固定，处理用物，观察患者反应并记录，做好健康教育及心理护理。不含超声引导、X线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中心静脉导管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ABFA0002a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PICC换药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包括输液港换药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无损针（输液港留置针）、输液接头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ABHB0002a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持续腹腔冲洗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ABHB0002b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持续关节腔冲洗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仅限术后感染、积液、冲洗、消炎。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ABZA0001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机械辅助排痰</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评估患者病情，意识状态及呼吸系统情况等，核对患者信息，解释其重要性取得配合，检查排痰机功能状态，取适当体位，根据病情设置排痰机的强度频率及时间，用机械辅助排痰仪，按解剖部位依次震动不同部位，观察患者反应，生命体征变化等，协助患者排痰，评价患者排痰效果及痰液性质，用物处理，记录，做好健康教育和心理护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ACAD0001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特级护理</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病情危重、重症监护、复杂或大手术后，严重外伤和大面积烧伤，使用呼吸机辅助呼吸，实施连续性肾脏替代治疗，及其它生命体征不稳定患者的护理。严密观察患者病情变化和生命体征的改变，监测患者的体温、脉搏、呼吸、血压，根据医嘱正确实施治疗，用药，准确测量24小时出入量，正确实施口腔护理，压疮预防和护理，管路护理等措施，实施安全措施，保持患者的舒适和功能体位，实施床旁交接班，完成健康教育及心理护理，书写特护记录。不含仪器监护。不含口腔护理、压疮预防和护理、管路护理等专项护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BB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(二)细胞病理学检查与诊断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BCAF0001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截肢标本病理诊断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手术切除的方式获得的上下肢肢体或指、趾标本，经过甲醛固定，由初检医师进行大体标本检查和取材，骨组织脱钙，由技师进行自动组织处理机脱水，透明，石蜡组织包埋机包埋，组织切片机切片，自动染色机或人工进行常规HE染色，自动封片机封片或人工封片，由病理医师做出病理诊断，病理报告。含上述技术过程中所产生的废液，废物的处理。不含除苏木素-伊红(HE)、巴氏染色以外的特殊染色及分子病理学诊断。</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蜡块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BCAF0001a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截肢标本病理诊断每增加过1个蜡块加收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蜡块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BCB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2.术中冰冻及石蜡快速切片与诊断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BCBA0001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冷冻切片病理诊断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根据预约提前一小时进行设备准备，手术中采集的各种组织、器官的标本，由初检医师进行检查和取材，由技师进行冷冻，低温恒冷切片机切片，常规苏木素-伊红(HE)染色，封片，按相关规定由二名以上病理医师在显微镜下做出病理诊断，病理报告，全部过程要求在20-30分钟内完成。含上述技术过程中所产生的废液、废物的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冷冻块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BCBB0001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特异性感染标本冷冻切片病理诊断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根据预约提前一小时进行设备准备，手术中采集的各种特异性感染如结核、肝炎、梅毒、艾滋等组织或器官的标本，由初检医师进行检查和取材，由技师进行冷冻，低温恒冷切片机切片，常规苏木素-伊红(HE)染色，封片，按相关规定由两名病理医师在显微镜下做出病理诊断，病理报告，全部过程要求在20-30分钟内完成。含上述技术过程中所产生的废液、废物的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冷冻块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BE</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(五)特染和免疫组织化学染色与诊断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BEAB0001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酶组织化学染色及诊断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石蜡包埋组织于切片机切片，进行二甲苯脱蜡，系列乙醇水化，然后配置染液或酶底物进行每种染色，判读结果。新鲜冷冻组织，细胞涂片，组织印片参照相应方法制片。含上述技术过程中所产生的废液、废物的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每标本/每种染色</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BZ</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(七)其它</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网织红细胞(Ret)显微镜计数</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样本类型：新鲜血液。样本采集、签收、制片、染色，显微镜下计数，审核结果，录入实验室信息系统或人工登记，发送报告；按规定处理废弃物；接受临床相关咨询。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CAAF1000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网织红细胞分析</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对网织红细胞百分比、绝对值和分群等参数的检测。样本类型：新鲜血液。样本采集、签收，仪器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CAAG1000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网织红细胞血红蛋白含量测定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样本类型：新鲜血液。样本采集、签收，仪器质控，检测样本，审核结果，录入实验室信息系统或人工登记，发送报告；按规定处理废弃物；接受临床相关咨询。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CAAH1000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嗜碱性点彩红细胞计数</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样本类型：新鲜血液。样本采集、签收、制片、染色，显微镜下观察和计数，计算，审核结果，录入实验室信息系统或人工登记，发送报告；按规定处理废弃物；接受临床相关咨询。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CAAS1000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外周血细胞形态学分析</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白细胞分类，同时观察白细胞、红细胞、血小板等的形态分析。样本类型：新鲜血液。样本采集，手工或仪器制片，染色，显微镜或仪器计数，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CAAT1000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浓缩血恶性组织细胞检查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样本类型：新鲜血液。样本采集，浓缩血细胞，取白细胞层，制片，染色，显微镜下观察，审核结果，录入实验室信息系统或人工登记，发送报告；按规定处理废弃物；接受临床相关咨询。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CAAU1000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出血时间(BT)测定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样本类型：新鲜血液。样本采集，消毒，血压计加压，测定器穿刺上臂皮肤，记录出血停止时间。审核结果，录入实验室信息系统或人工登记，发送报告；按规定处理废弃物；接受临床相关咨询。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CAAV1000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凝血时间(CT)测定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样本类型：新鲜血液。样本采集，消毒，穿刺静脉抽血，专用试管内观察凝血时间。审核结果，录入实验室信息系统或人工登记，发送报告；按规定处理废弃物；接受临床相关咨询。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CAAW1000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血块收缩时间测定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样本类型：新鲜血液。样本采集，消毒，穿刺静脉抽血，水浴箱，测量血块收缩情况。审核结果，录入实验室信息系统或人工登记，发送报告；按规定处理废弃物；接受临床相关咨询。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CAAX1000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红斑狼疮细胞(LEC)检查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样本类型：新鲜血液。样本采集，研磨，过筛，涂片，染色，显微镜检查。审核结果，录入实验室信息系统或人工登记，发送报告；按规定处理废弃物；接受临床相关咨询。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CACA-CADC</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2.血细胞学检验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CACA6000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骨髓涂片细胞学检验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样本类型：骨髓。样本采集，手工或仪器制片，染色，显微镜或仪器计数，审核结果，录入实验室信息系统或人工登记，发送报告；按规定处理废弃物；接受临床相关咨询。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CACB6000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骨髓有核细胞计数</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样本类型：骨髓。样本采集，骨髓稀释，手工或仪器制片，染色，显微镜计数，审核结果，录入实验室信息系统或人工登记，发送报告；按规定处理废弃物；接受临床相关咨询。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CACC6000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骨髓巨核细胞计数</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样本类型：骨髓。样本采集，抗凝，稀释，充池，计数板计数，审核结果，录入实验室信息系统或人工登记，发送报告；按规定处理废弃物；接受临床相关咨询。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CAGE1000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血小板相关免疫球蛋白(PAIg)测定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对血小板结合免疫球蛋白PAIg或血清PAIg(PAIgG或PAIgA或PAIgM)等的测定。样本类型：血液。样本采集，分离血清或血小板，加入试剂，相关检测仪器测定，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每种免疫球蛋白为一个计价单位</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CAGS1000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血小板粘附(PAdT)试验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样本类型：血液。样本采集，分别计数粘附试验前后血小板数量，审核结果，录入实验室信息系统或人工登记，发送报告；按规定处理废弃物；接受临床相关咨询。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CAHE1000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白陶土部分凝血活酶时间(KPTT)测定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样本类型：血液。样本采集，分离血浆，加入试剂，人工观察凝固时间，或者凝血仪测定凝固时间，审核结果，录入实验室信息系统或人工登记，发送报告；按规定处理废弃物；接受临床相关咨询。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CAKG1000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纤维蛋白溶解试验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样本类型：血液。样本采集，分离血浆，加入纤维蛋白平板，手工测定结果，审核结果，录入实验室信息系统或人工登记，发送报告；按规定处理废弃物；接受临床相关咨询。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CAKH1000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血栓弹力图试验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样本类型：血液。样本采集，分离血浆，加入试剂，测定，审核结果，录入实验室信息系统或人工登记，发送报告；按规定处理废弃物；接受临床相关咨询。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CAKH1000a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普通检测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检测基础凝血功能。</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限围手术期病人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CAKH1000d</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肝素酶对比检测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结合基础凝血功能检测判断体内有无肝素存在。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CAKH1000b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血小板图检测（AA）</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检测应用阿司匹林类药物后对血小板功能影响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CAKH1000c</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血小板图检测（ADP）</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检测应用氯吡格雷类等药物后对血小板功能影响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CAKH1000e</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血小板图检测（AA+ADP）</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检测联合应用阿司匹林、氯吡格雷等药物后对血小板功能影响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CAMC1000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ABO血型核酸扩增定性检测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样本类型：血液。样本采集、签收、处理(DNA提取)，室内质控，检测样本(核酸扩增及产物分析)，审核结果，录入实验室信息系统或人工登记，发送报告；按规定处理废弃物；接受临床相关咨询。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ABO亚型鉴定(正定型)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细胞悬液制备，血清(抗-A，抗-B，抗-AB，抗-A1，抗-H)测定未知抗原)，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ABO亚型鉴定(反定型)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血清制备，用标准红细胞(A1细胞、B细胞、O细胞、A2细胞、AB细胞、脐血细胞)测定未知抗体)，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CAMG1000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Rh血型C抗原鉴定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CAMH1000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Rh血型c抗原鉴定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CAMJ1000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Rh血型E抗原鉴定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Rh血型e抗原鉴定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样本类型：血液。样本采集、签收、处理，室内质控，检测样本，双人核对，审核结果，录入实验室信息系统或人工登记，发送报告；按规定处理废弃物；接受临床相关咨询。</w:t>
            </w:r>
            <w:r>
              <w:rPr>
                <w:rFonts w:hint="eastAsia" w:ascii="宋体" w:hAnsi="宋体" w:cs="宋体"/>
                <w:i w:val="0"/>
                <w:color w:val="auto"/>
                <w:kern w:val="0"/>
                <w:sz w:val="16"/>
                <w:szCs w:val="16"/>
                <w:highlight w:val="none"/>
                <w:u w:val="none"/>
                <w:lang w:val="en-US" w:eastAsia="zh-CN" w:bidi="ar"/>
              </w:rPr>
              <w:t xml:space="preserve"> </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CAML1000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Rh血型其它抗原鉴定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除Rh血型的C、c、E、e抗原之外的其它抗原。样本类型：血液。样本采集、签收、处理，室内质控，检测样本，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CAMM1000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特殊血型抗原鉴定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仅限抗筛阳性患者输血时。样本采集、签收、处理，室内质控，检测样本，双人核对，审核结果，录入实验室信息系统或人工登记，发送报告；按规定处理废弃物；接受临床相关咨询。含以下临床有意义的血型系统鉴定：P、Lewis、MNSs、Lutheran、Kell、Duffy、Kidd、Xg血型系统。</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每个血型系统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仅限抗筛阳性患者输血时</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CAMP1000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血型特异性抗体鉴定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CAMP1000,G1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血型特异性抗体鉴定以10种谱细胞为基价，每增加1种加收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CAMQ1000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IgM血型(抗A)抗体效价测定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血清制备，倍比稀释血清12管，标准细胞十二管生理盐水凝集测试)，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CAMR1000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IgM血型(抗B)抗体效价测定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血清制备，倍比稀释血清12管，标准细胞十二管生理盐水凝集测试)，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CAMS1000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IgG血型(抗A)抗体效价测定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血清制备，倍比稀释血清12管，标准细胞十二管(孔)间接抗人球蛋白测试)，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CAMT1000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IgG血型(抗B)抗体效价测定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血清制备，倍比稀释血清12管，标准细胞十二管(孔)间接抗人球蛋白测试)，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CAMU1000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IgG血型(抗D)抗体效价测定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血清制备，倍比稀释血清12管，标准细胞生理盐水凝集测试，标准细胞十二管(孔)间接抗人球蛋白测试)，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CAMV1000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IgG血型(抗E或抗e或抗C或抗c)抗体效价测定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室内质控，检测样本(待检血清制备，倍比稀释血清12管，标准细胞生理盐水凝集测试，标准细胞十二管(孔)间接抗人球蛋白测试)，双人核对，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CANA1000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Rh阴性确诊试验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样本类型：血液。在标准RhD测定的基础上，附加多克隆试剂(IgG+IgM)，在室温抗人球测试和37℃抗人球测试，分析，审核结果，录入实验室信息系统或人工登记，发送报告；按规定处理废弃物；接受临床相关咨询。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CANB1000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血小板特异性和组织相关融性(HLA)抗体检测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样本类型：血液。HPA抗体特异性检测，主要流程包括加样，孵育，洗涤，上机检测，审核结果，录入实验室信息系统或人工登记，发送报告；按规定处理废弃物；接受临床相关咨询。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CANC1000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血小板(HPA)抗体检测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样本类型：血液。HPA抗体筛查，不包括抗体特异性检测，主要流程包括加样，孵育，洗涤，上机检测，审核结果，录入实验室信息系统或人工登记，发送报告；按规定处理废弃物；接受临床相关咨询。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CANF1000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血小板交叉配合试验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使用双抗体夹心EA法检测针对供者血小板GPⅡB/ⅢA和HLAI类抗原的IgG抗体，制备并重悬供者及患者血小板扣后，将供者血小板与患者血清混合使其体外致敏，加入裂解液使供者血小板糖蛋白更好地与板底的抗体结合，同时加阳性及阴性对照，加入二抗孵育后，加底物显色，终止反应后在相关检测仪器上读取吸光光度值，检测，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人类白细胞抗原(HLA)测定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包括B27、DR2等。样本类型：血液。样本采集，分离细胞，加入试剂，测定，录入实验室信息系统或人工登记，发送报告；按规定处理废弃物；接受临床相关咨询。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CANL1000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组织相容性(HLA)抗体检测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不含抗体特异性检测。样本类型：血液。指HLA抗体筛查。加样，孵育，洗涤，上机检测，审核结果，录入实验室信息系统或人工登记，发送报告；按规定处理废弃物；接受临床相关咨询。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CANM1000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HLA抗体特异性检测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样本类型：血液。加样，孵育，洗涤，上机检测，审核结果，录入实验室信息系统或人工登记，发送报告；按规定处理废弃物；接受临床相关咨询。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CANN1000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HLA(低分辨)检测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包括A、B、C、DQB1*、DRB1*分型。样本类型：血液。指HLA-A位点基因分型。DNA提取，PCR扩增，杂交，上机检测，审核结果，录入实验室信息系统或人工登记，发送报告；按规定处理废弃物；接受临床相关咨询。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位点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CANP1000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HLA(高分辨)检测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A、B、C、DQB1*、DRB1*分型。样本类型：血液。指HLA-A位点高分辨基因分型。DNA提取，PCR-SSP、PCR-SSB流程见HLA-A位点低分辨分型，PCR-SBT流程为两次PCR，两次纯化，上机检测，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位点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CCAG2000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尿本-周蛋白定性试验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样本类型：尿液。样本采集，加热，冷却，审核结果，录入实验室信息系统或人工登记，发送报告；按规定处理废弃物；接受临床相关咨询。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CCAH2000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尿肌红蛋白定性试验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样本类型：尿液。样本采集，尿液加硫酸铵溶解，沉淀，再通过潜血实验区分，审核结果，录入实验室信息系统或人工登记，发送报告；按规定处理废弃物；接受临床相关咨询。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CCAR8000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尿含铁血黄素定性试验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样本类型：尿液、痰液。样本采集，尿标本离心，加试剂，再离心，去上清液，显微镜检查，审核结果，录入实验室信息系统或人工登记，发送报告；按规定处理废弃物；接受临床相关咨询。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CCAS2000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苯丙酮尿定性试验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样本类型：尿液。样本采集，加尿液，观察结果，录入实验室信息系统或人工登记，发送报告；按规定处理废弃物；接受临床相关咨询。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CCBC2000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尿沉渣图像分析</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样本类型：尿液。样本采集，离心，审核结果，录入实验室信息系统或人工登记，发送报告；按规定处理废弃物；接受临床相关咨询。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CCBH2000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尿沉渣白细胞分类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样本类型：尿液。样本采集，离心，取沉渣，染色，涂片(或涂片后染色)，显微镜下分类计数白细胞，审核结果，录入实验室信息系统或人工登记，发送报告；按规定处理废弃物；接受临床相关咨询。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CCBL2000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尿闪光细胞检验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样本类型：尿液。样本采集，离心(也可不离心)，滴入计数板，相差显微镜下观察尿中闪光细胞，审核结果，录入实验室信息系统或人工登记，发送报告；按规定处理废弃物；接受临床相关咨询。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CCDC4000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脑脊液(CSF)常规细胞计数检查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指观察外观，细胞计数，分类检测。样本类型：脑脊液。样本采集，检查，录入实验室信息系统或人工登记，发送报告；按规定处理废弃物；接受临床相关咨询。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CCDD4000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脑脊液糖定性测定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样本类型：脑脊液。样本采集，检查，录入实验室信息系统或人工登记，发送报告；按规定处理废弃物；接受临床相关咨询。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CCDE4000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脑脊液蛋白定性测定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样本类型：脑脊液。样本采集，检查，录入实验室信息系统或人工登记，发送报告；按规定处理废弃物；接受临床相关咨询。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CCDF4000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脑脊液细胞学检查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样本类型：脑脊液。样本采集，离心，制片，染色，显微镜观察分析结果，录入实验室信息系统或人工登记，发送报告；按规定处理废弃物；接受临床相关咨询。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CCDH8000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穿刺液及引流液常规检查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样本类型：各种穿刺液、引流液。样本采集，外观观察，涂片，显微镜检查，录入实验室信息系统或人工登记，发送报告；按规定处理废弃物；接受临床相关咨询。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CCEA5000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前列腺液常规检查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样本类型：前列腺液。样本采集，外观观察，涂片，显微镜检查，录入实验室信息系统或人工登记，发送报告；按规定处理废弃物；接受临床相关咨询。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CCEG5000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胃液常规检查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样本类型：胃液。样本采集，涂片，观察外观，显微镜检查，录入实验室信息系统或人工登记，发送报告；按规定处理废弃物；接受临床相关咨询。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CCEH5000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胃酸分析</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对基础胃酸和五肽胃泌素刺激后最大胃酸分泌和高峰胃酸分泌的分析。样本类型：胃液。样本采集，记录胃液量，滴定法测定，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CCEJ5000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十二指肠引流液及胆汁检查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样本类型：十二指肠引流液、胆汁。样本采集，外观观察，涂片，显微镜检查，可分为ABCD四管标本，录入实验室信息系统或人工登记，发送报告；按规定处理废弃物；接受临床相关咨询。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CEAA8000,B3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总蛋白(TP)测定急救、抢救病人使用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CEAB8000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微量总蛋白(mTP)测定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样本类型：脑脊液、尿液。样本采集、签收、处理，定标和质控，检测样本，审核结果，录入实验室信息系统或人工登记，发送报告；按规定处理废弃物；接受临床相关咨询。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CEAB8000,B3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微量总蛋白(mTP)测定急救、抢救病人使用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CEAE1000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缺血修饰白蛋白（IMA）检测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CEAE8000,B3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白蛋白(Alb)测定急救、抢救病人使用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CEAF1000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血清蛋白电泳测定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样本类型：血液。样本采集、签收、处理，检测样本(加样、电泳、染色、扫描)，审核结果，录入实验室信息系统或人工登记，发送报告；按规定处理废弃物；接受临床相关咨询。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CECB1000,B3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天门冬氨酸氨基转移酶(AST)测定急救、抢救病人使用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CECC8000a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血清γ-谷氨酰转肽酶同工酶Ⅱ检测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碱性磷酸酶同工酶电泳测定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样本类型：血液。样本采集、签收、处理，检测样本(加样、电泳、加入相关抗体、染色、扫描)，审核结果，录入实验室信息系统或人工登记，发送报告；按规定处理废弃物；接受临床相关咨询。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CECF1000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骨型碱性磷酸酶质量测定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CECH1000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单胺氧化酶(MAO)测定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CECJ1000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5′核苷酸酶(5′NT)测定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CECM8000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亮氨酰氨基肽酶(LAP)测定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CECN1000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谷胱甘肽还原酶(GR)测定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CECP1000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谷氨酸脱氢酶(GDH)测定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CECQ1000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磷酸葡萄糖异构酶(GPI)测定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CECR1000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磷酸葡萄糖变位酶(PGM)测定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CECS1000,B3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肌酸激酶(CK)测定急救、抢救病人使用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CECT1000,B3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肌酸激酶-MB同工酶活性(CK-MB)测定急救、抢救病人使用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CECW1000,B3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乳酸脱氢酶(LD)测定急救、抢救病人使用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CECX1000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乳酸脱氢酶同工酶测定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样本类型：血液。样本采集、签收、处理，检测样本(加样、电泳、加入相关抗体、染色、扫描)，审核结果，录入实验室信息系统或人工登记，发送报告；按规定处理废弃物；接受临床相关咨询。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CECZ1000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超氧化物歧化酶(SOD)测定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样本类型：血液、体液。样本采集、签收、处理，定标和质控，检测样本，审核结果，录入实验室信息系统或人工登记，发送报告；按规定处理废弃物；接受临床相关咨询。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CEDA8000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酸性磷酸酶(ACP)测定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CEDB1000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酒石酸抑制酸性磷酸酶测定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CEDE1000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淀粉酶同工酶测定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样本类型：血液、尿液。样本采集、签收、处理，检测样本(加样、电泳、加入相关抗体、染色、扫描)，审核结果，录入实验室信息系统或人工登记，发送报告；按规定处理废弃物；接受临床相关咨询。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CEDF8000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α1抗胰蛋白酶(α1-AT)测定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样本类型：血液、肺泡灌洗液。样本采集、签收、处理，定标和质控，检测样本，审核结果，录入实验室信息系统或人工登记，发送报告；按规定处理废弃物；接受临床相关咨询。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CEDJ1000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醛缩酶(ALD)测定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CEDK2000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N-酰-β-D-氨基葡萄糖苷酶(NAG)测定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CEDL2000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尿β-D-半乳糖苷酶测定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CEEA8000,B3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尿素(Urea)测定急救、抢救病人使用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CEEB8000,B3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肌酐(Cr)测定急救、抢救病人使用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CEEC8000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内生肌酐清除率(CCr)测定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记录尿量)、处理，定标和质控，检测样本(分别检测血肌酐、尿肌酐)，根据检测的血肌酐、尿肌酐结果，计算内生肌酐清除率，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CEEH2000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羟脯氨酸测定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CEEK1000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血氨测定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CEEK1000,B3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血氨测定急救、抢救病人使用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CEFA8000,B3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葡萄糖(Glu)测定急救、抢救病人使用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CEFB2000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半乳糖定性测定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签收、处理，质控(需做阳性对照实验)，检测样本(尿液加浓硝酸，沸腾水浴中加热，冷却后观察结果)，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CEFC8000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半乳糖定量测定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CEFD1000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果糖测定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CEFE8000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木糖测定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CEGA-CEGD</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5.有机酸检验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CEGC8000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苯丙氨酸(PKU)测定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CEGD8000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苯丙酮酸测定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磷脂测定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CEHF1000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脂蛋白电泳分析</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样本类型：血液。样本采集、签收、处理，加样、电泳、染色(包括脂质、胆固醇染色)、扫描，审核结果，录入实验室信息系统或人工登记，发送报告；按规定处理废弃物；接受临床相关咨询。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CEHH1000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载脂蛋白AⅡ(apoAⅡ)测定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载脂蛋白CⅡ(apoCⅡ)测定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CEHL1000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载脂蛋白CⅢ(apoCⅢ)测定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CEHM1000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载脂蛋白E(apoE)测定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CEHQ1000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游离脂肪酸(FFA)测定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CEHR5000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胆酸(BA)测定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样本类型：胆汁。样本采集、签收、处理，定标和质控，检测样本，审核结果，录入实验室信息系统或人工登记，发送报告；按规定处理废弃物；接受临床相关咨询。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CEHT1000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甘胆酸(CG)检测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CEHV1000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小而密低密度脂蛋白(sdLDL)测定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CEJD1000,B3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总二氧化碳(TCO2)测定急救、抢救病人使用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CEJJ1000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高铁血红蛋白(MetHb)测定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CEKA8000,B3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无机磷(P)测定急救、抢救病人使用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CELA1000,B3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总胆红素(T-Bil)测定急救、抢救病人使用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CELB1000,B3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直接胆红素(D-Bil)测定急救、抢救病人使用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CELD1000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δ-胆红素测定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CENA-CENC</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11.血药浓度及毒物检验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CEQN1000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甲状腺结合球蛋白(TG)测定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CEQR-CEQT</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甲状旁腺激素</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CEQS1000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降钙素(CT)测定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CERV-CESC</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胰腺及消化道激素</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CERW1000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胰高血糖素测定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CERY1000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胃泌素测定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CESA1000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生长抑素(SS)测定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CESE-CEST</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其它激素与生物活性物质</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CESK1000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血管紧张素Ⅰ(AngⅠ)测定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CESL1000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血管紧张素Ⅱ(AngⅡ)测定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CESM1000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促红细胞生成素(EPO)测定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CESN1000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骨钙素测定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CESP1000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前列腺素(PG)测定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CESR1000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A型钠尿肽(ANP)测定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CEZA1000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血酮体(KET)测定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CEZC2000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吡啶酚(PYD)测定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CEZE1000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骨钙素N端中分子片段(N-MID)测定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CEZJ1000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一氧化碳(CO)测定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CGAA1000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总补体(CH50)测定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CGAB1000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C1q测定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CGAC1000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C1r测定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C1s测定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C2测定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CGAH1000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C5测定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CGAJ1000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C6测定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C7测定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CGAL1000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C8测定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CGAM1000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C9测定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CGAP1000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补体1抑制因子测定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CGAX1000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分泌型免疫球蛋白A测定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CGAZ1000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总IgE测定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CGBA1000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免疫球蛋白亚类定量测定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对免疫球蛋白IgA亚类(IgA1、IgA2)或IgG亚类(IgG1、IgG2、IgG3、IgG4)的测定。样本类型：血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每个亚类为一个计价单位</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CGBB8000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免疫球蛋白轻链测定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指对Kappa型、Lambda型的测定。样本类型：血液、尿液。样本采集、签收、处理，定标和质控，检测样本，审核结果，录入实验室信息系统或人工登记，发送报告；按规定处理废弃物；接受临床相关咨询。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CGDA-CGKK</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2.自身免疫病检验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CGDA1000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系统性红斑狼疮因子(LEF)试验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样本类型：血液。样本采集、签收、处理，被检血清加胶乳试剂，混匀，检测，质控，审核结果，录入实验室信息系统或人工登记，发送报告；按规定处理废弃物；接受临床相关咨询。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CGDD1000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抗核提取物抗体(抗ENA抗体)七项测定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对抗SSA、抗SSB、抗Jo－1、抗Sm、抗nRNP、抗Scl-70、抗rRNP抗体的测定。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CGDM1000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抗SSA60抗体测定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CGDS1000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抗中性粒细胞胞浆抗体(ANCA)测定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CGDU1000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抗线粒体M2亚型抗体(AMA-M2)测定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CGLD1000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禽型流感病毒抗体测定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CGLT1000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乙型肝炎病毒外膜蛋白前S1抗原测定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CGLU1000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乙型肝炎病毒外膜蛋白前S1抗体测定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CGLV1000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乙型肝炎病毒外膜蛋白前S2抗原测定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CGLW1000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乙型肝炎病毒外膜蛋白前S2抗体测定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CGLX1000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乙型肝炎病毒外膜大蛋白抗原测定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CGME1000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庚型肝炎抗体(抗HGV)测定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包括IgG、IgM抗体。样本类型：血液。样本采集、签收、处理，加免疫试剂，温育，检测，质控，审核结果，录入实验室信息系统或人工登记，发送报告；按规定处理废弃物；接受临床相关咨询。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CGQG3000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幽门螺杆菌粪便抗原检查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样本类型：粪便。样本采集、签收，提取上清液，加免疫试剂，温育，检测，质控，审核结果，录入实验室信息系统或人工登记，发送报告；按规定处理废弃物；接受临床相关咨询。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CGQH3000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粪便空肠弯曲菌抗原测定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样本类型：粪便。样本采集、签收，提取上清液，加免疫试剂，温育，检测，质控，审核结果，录入实验室信息系统或人工登记，发送报告；按规定处理废弃物；接受临床相关咨询。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CGRF1000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复合前列腺特异性抗原(CPSA)测定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CGRG1000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前列腺酸性磷酸酶(PAP)测定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CGRK1000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细胞角蛋白18片段测定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CGRQ1000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糖类抗原CA-130测定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CGRU1000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糖类抗原CA-549测定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CGRX1000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肿瘤坏死因子(TNF)测定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包括α、β肿瘤坏死因子。样本类型：血液。样本采集、签收、处理，加免疫试剂，温育，检测，质控，审核结果，录入实验室信息系统或人工登记，发送报告；按规定处理废弃物；接受临床相关咨询。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CGRZ1000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肿瘤相关抗原(MG-Ags)测定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CGSA1000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肿瘤相关抗原(TA-2)测定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CGSA1000a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肿瘤异常蛋白检测(TAP)检测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CGSD1000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肿瘤相关物质测定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对小分子糖蛋白类、糖脂类及羟脯氨酸类物质的测定。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CGSF1000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高尔基体蛋白73(GP73)测定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CGSG1000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组织多肽特异抗原(TPS)测定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CGSH1000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端粒酶活性检测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CGSK1000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尿核基质蛋白(NMP22)测定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CGUA-CGUW</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5.超敏过敏性检验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CGUA1000a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血清过敏原特异IgE定量测定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CGUB1000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血清过敏原特异IgG测定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CGUN1000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嗜酸细胞阳离子蛋白(ECP)测定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CGUP1000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循环免疫复合物(CIC)测定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CGUQ1000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IgA免疫复合物测定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CGUR1000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IgG免疫复合物测定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CGUS1000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IgM免疫复合物测定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CGUT1000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终末补体复合物测定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CGUU1000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脱敏免疫球蛋白IgG测定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CGUV1000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脱敏免疫球蛋白IgG4测定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样本类型：血液。样本采集、签收、处理，加免疫试剂，温育，检测，质控，审核结果，录入实验室信息系统或人工登记，发送报告；按规定处理废弃物；接受临床相关咨询。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CJAD5000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生殖道标本涂片革兰染色镜检查细菌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样本类型：女性阴道、宫颈、肛拭子和男性尿道拭子。涂片制备，涂片消毒，固定，染色，镜检，按照规则评分，报告结果。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CJAE8000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呼吸道标本涂片革兰染色镜检查细菌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痰、气管内吸取物等。样本采集，样本签收，涂片制备，涂片消毒，固定，染色，镜检、按照规则报告细菌计数和形态，并对标本质量进行评价。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CJAH8000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直接涂片荧光染色镜检</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痰、其他标本。样本采集，样本签收，涂片制备，涂片消毒，固定，染色，荧光显微镜镜检，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CJAJ8000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浓缩集菌涂片荧光染色镜检</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体液标本。样本采集，样本签收，离心沉淀集菌或漂浮集菌，涂片制备，涂片消毒，固定，染色，荧光显微镜镜检，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CJAS8000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一般细菌革兰染色+培养+鉴定+药敏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样本类型：各种标本。样本采集，样本签收，标本预处理(适用时)，直接涂片革兰染色镜检，一般细菌培养，细菌鉴定，普通细菌药敏试验。审核结果，</w:t>
            </w:r>
            <w:r>
              <w:rPr>
                <w:rFonts w:hint="eastAsia" w:ascii="宋体" w:hAnsi="宋体" w:cs="宋体"/>
                <w:i w:val="0"/>
                <w:color w:val="auto"/>
                <w:kern w:val="0"/>
                <w:sz w:val="16"/>
                <w:szCs w:val="16"/>
                <w:highlight w:val="none"/>
                <w:u w:val="none"/>
                <w:lang w:val="en-US" w:eastAsia="zh-CN" w:bidi="ar"/>
              </w:rPr>
              <w:t>胸腔引流动态监测</w:t>
            </w:r>
            <w:r>
              <w:rPr>
                <w:rFonts w:hint="eastAsia" w:ascii="宋体" w:hAnsi="宋体" w:eastAsia="宋体" w:cs="宋体"/>
                <w:i w:val="0"/>
                <w:color w:val="auto"/>
                <w:kern w:val="0"/>
                <w:sz w:val="16"/>
                <w:szCs w:val="16"/>
                <w:highlight w:val="none"/>
                <w:u w:val="none"/>
                <w:lang w:val="en-US" w:eastAsia="zh-CN" w:bidi="ar"/>
              </w:rPr>
              <w:t>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CJAU8000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一般细菌分型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待检标本接种，置孵育箱过夜培养，用接种环挑取菌落接种分纯培养基，过夜培养。PFGE法：将分纯后菌落接种在包括相应抗生素的MH平皿或肉汤中，置孵育箱过夜培养，将纯的菌液至于缓冲液中洗涤后以内切酶酶切过夜，以脉冲场凝胶电泳电泳，软件分析DNA指纹图。RAPD法：以相应的引物进行PCR。不含培养。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CJAX8000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厌氧菌培养+鉴定+药敏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接种特殊培养基，厌氧产气袋中厌氧孵育，或者厌氧培养系统或厌氧培养箱或厌氧手套箱中厌氧孵育，可疑菌落制备涂片，染色，镜检，做耐氧试验，转种做纯培养，人工判读结果，细菌鉴定厌氧菌药敏试验。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CJAY8000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分枝杆菌培养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接种，孵育，观察结果，涂片抗酸染色镜检，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CJAZ9000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分枝杆菌鉴定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样本类型：分离株。挑取菌落接种一组生化鉴定管，人工或仪器判读结果并分析报告。审核结果，录入实验室信息系统或人工登记，发送报告；实验室消毒，按规定处理废弃物；接受临床相关咨询。不含培养。</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CJBB8000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分枝杆菌培养+鉴定+药敏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接种，孵育，观察结果，涂片抗酸染色镜检，人工判读结果，结核菌鉴定，结核分枝杆菌药敏试验。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CJBC5000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淋病奈瑟菌培养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样本类型：眼分泌物、咽拭子、生殖道样本。用接种环或拭子取分泌物。标本取后立即接种于培养基中，在5%-10%二氧化碳36℃环境中培养24-48小时，研判结果，出具报告。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CJBD5000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淋病奈瑟菌培养+鉴定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眼分泌物、咽拭子、生殖道样本等。样本采集，样本签收，用接种环或拭子取分泌物。标本取后立即接种于培养基中，在5%-10%二氧化碳36℃环境中培养24-48小时，镜检，生化反应，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CJBE8000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L型细菌培养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返祖试验。标本接种，孵育，传代，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CJBP9000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链球菌血清学分型鉴定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样本类型：分离株。取纯培养菌落于玻片上和链球菌血清进行凝集试验，人工判读结果。不含培养。审核结果，录入实验室信息系统或人工登记，发送报告；实验室消毒，按规定处理废弃物；接受临床相关咨询。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CJBS3000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艰难梭菌培养+鉴定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粪便。厌氧培养法：样本采集，样本签收，接种特殊培养基，厌氧孵育，可疑菌落制备涂片，染色，镜检、做耐氧试验，转种做纯培养，鉴定，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CJBT3000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空肠弯曲菌培养+鉴定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样本类型：粪便。样本采集，样本签收，接种，孵育，鉴定，人工判读结果。审核结果，录入实验室信息系统或人工登记，发送报告；实验室消毒，按规定处理废弃物；接受临床相关咨询。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CJBV5000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军团菌培养+鉴定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样本类型：呼吸道分泌物。样本采集，样本签收，接种，孵育，鉴定，人工判读结果。审核结果，录入实验室信息系统或人工登记，发送报告；实验室消毒，按规定处理废弃物；接受临床相关咨询。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CJCA9000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结核分枝杆菌药敏定性试验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制配菌悬液，接种包括有不同药物浓度的培养基，孵育，人工判读生长结果。不含培养。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每一种抗菌药物为一个计价单位</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CJCB9000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结核分枝杆菌药敏定量试验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样本类型：分离株。制配菌悬液，混匀后加入配套药物瓶，孵育，自动判读生长结果。不含培养。审核结果，录入实验室信息系统或人工登记，发送报告；实验室消毒，按规定处理废弃物；接受临床相关咨询。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每一种抗菌药物为一个计价单位</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CJCE9000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β-内酰胺类抗生素耐药检测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细菌菌株。对标本进行相应前处理，提取模板DNA，与配制好试剂混合后加入微流体芯片中，把芯片放入核酸分析仪中进行反应和检测，用芯片杂交仪、芯片洗干仪、芯片判别系统、芯片扫描仪软件，报告结果，审核检验结果，发出报告，检测后标本留样及无害化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每个位点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CJCG9000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大环内酯类抗生素耐药检测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细菌菌株。对标本进行相应前处理，提取模板DNA，与配制好试剂混合后加入微流体芯片中，把芯片放入核酸分析仪中进行反应和检测，用芯片杂交仪、芯片洗干仪、芯片判别系统、芯片扫描仪，报告结果，审核检验结果，发出报告，检测后标本留样及无害化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每个位点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CJCH9000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氟喹诺酮类抗生素耐药检测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细菌菌株。对标本进行相应前处理，提取模板DNA，与配制好试剂混合后加入微流体芯片中，把芯片放入核酸分析仪中进行反应和检测，用芯片杂交仪、芯片洗干仪、芯片判别系统、芯片扫描仪，报告结果，审核检验结果，发出报告，检测后标本留样及无害化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每个位点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CJCJ9000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氨基糖苷类抗生素耐药检测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细菌菌株。对标本进行相应前处理，提取模板DNA，与配制好试剂混合后加入微流体芯片中，把芯片放入核酸分析仪中进行反应和检测，用芯片杂交仪、芯片洗干仪、芯片判别系统、芯片扫描仪，报告结果，审核检验结果，发出报告，检测后标本留样及无害化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每个位点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CJCK9000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磺胺类药物耐药检测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细菌菌株。对标本进行相应前处理，提取模板DNA，与配制好试剂混合后加入微流体芯片中，把芯片放入核酸分析仪中进行反应和检测，用芯片杂交仪、芯片洗干仪、芯片判别系统、芯片扫描仪，报告结果，审核检验结果，发出报告，检测后标本留样及无害化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每个位点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CJCN9000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艰难梭菌检测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样本类型：分离株。取标本或新鲜菌落分别与试剂盒内试剂作用，观察结果，人工判读结果。审核结果，录入实验室信息系统或人工登记，发送报告；实验室消毒，按规定处理废弃物；接受临床相关咨询。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CJCT8000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肺炎细菌检测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对标本进行相应前处理，提取模板DNA，与配制好试剂混合后加入微流体芯片中，把芯片放入核酸分析仪中进行反应和检测，芯片杂交仪、芯片洗干仪、芯片判别系统、芯片扫描仪，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CJCX9000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耐万古霉素肠球菌检测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培养、挑取可疑菌落接种在包括6微克/毫升万古霉素的药敏培养基上，孵育，人工观察结果。不含培养、鉴定。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CJCY9000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耐万古霉素金黄色葡萄球菌检测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培养、挑取可疑菌落接种在包括6微克/毫升万古霉素的药敏培养基上，孵育，人工观察结果。不含培养、鉴定。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CJDA3000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艰难梭菌毒素测定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A毒素、B毒素及A+B毒素。样本类型：粪便。样本采集，样本签收，标本预处理(适用时)，上机检测，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CJDD1000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其它细菌毒素测定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样本类型：血液。采血，离心，标本预处理(适用时)，凝集反应，人工判读结果。审核结果，录入实验室信息系统或人工登记，发送报告；实验室消毒，按规定处理废弃物；接受临床相关咨询。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CJEA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2.衣原体检验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CJEA8000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衣原体培养+鉴定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接种，培养，初步鉴定，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CJFA-CJFB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3.支原体检验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CJFA8000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支原体培养+鉴定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接种，孵育，鉴定，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CJGA-CJGB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4.螺旋体检验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CJGA6000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梅毒螺旋体暗视野镜检</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样本类型：感染灶的活检取材。样本采集，样本签收，涂片制备，暗视野镜检，人工判读结果。审核结果，录入实验室信息系统或人工登记，发送报告；实验室消毒，按规定处理废弃物；接受临床相关咨询。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CJHC5000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呼吸道标本涂片革兰染色镜检查真菌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呼吸道分泌物。样本采集，样本签收，涂片制备，涂片消毒，固定，染色，镜检、按照规则报告细菌计数和形态，并对标本质量进行评价。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CJHE8000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浓缩集菌涂片革兰染色镜检查真菌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离心，取沉淀制备涂片，涂片消毒，固定，染色，镜检，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CJHG8000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真菌直接涂片镜检</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标本涂片，灭菌，加盖盖玻片处理标本，镜检，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CJHH2000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培养真菌菌落计数</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尿液、肺泡灌洗液、痰液等。样本采集，样本签收，标本预处理(适用时)，接种，孵育，观察结果、计数、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CJHN8000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无菌体液真菌培养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样本签收，标本预处理(适用时)，接种，孵育，判读结果，镜检，初步报告，取肉汤并转种，观察结果，镜检，次级报告。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CJHP8000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无菌体液真菌培养+鉴定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样本类型：血液、脑脊液、胸腔积液等无菌体液。包括无菌体液培养，细菌及真菌鉴定。审核结果，录入实验室信息系统或人工登记，发送报告；实验室消毒，按规定处理废弃物；接受临床相关咨询。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CJHQ8000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无菌体液真菌培养+鉴定+药敏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脑脊液、胸腔积液等无菌体液。包括无菌体液培养，细菌及真菌鉴定，普通细菌药敏试验或真菌药敏试验。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CJHR8000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真菌D-葡聚糖检测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体液。样本采集，样本签收，标本预处理(适用时)，检测真菌D-葡聚糖，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CJHS8000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半乳甘露聚糖检测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体液。样本采集，样本签收，标本预处理(适用时)，检测半乳甘露聚糖，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CJHV9000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真菌快速鉴定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样本类型：分离株。取新鲜菌落分别与试剂盒内试剂作用，观察结果，人工判读结果。审核结果，录入实验室信息系统或人工登记，发送报告；实验室消毒，按规定处理废弃物；接受临床相关咨询。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CJKA5000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滴虫直接涂片镜检</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样本类型：生殖道标本。样本采集，样本鉴定，湿片制备，加盖盖玻片，镜检，人工判读结果。审核结果，录入实验室信息系统或人工登记，发送报告；实验室消毒，按规定处理废弃物；接受临床相关咨询。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CJKB5000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滴虫培养+鉴定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样本类型：女性阴道分泌物、男性尿道分泌物。接种，孵育，鉴定，人工判读结果并分析报告。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CJKD1000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血液微丝蚴检查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样本类型：血液。样本采集，样本鉴定，新鲜血涂片镜检，离心沉淀镜检，染色，人工判读结果。审核结果，录入实验室信息系统或人工登记，发送报告；实验室消毒，按规定处理废弃物；接受临床相关咨询。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CJKE8000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血液黑热病利-杜氏体检查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样本类型：血液、骨髓。样本采集，样本鉴定，血、骨髓涂片染色，人工判读结果。审核结果，录入实验室信息系统或人工登记，发送报告；实验室消毒，按规定处理废弃物；接受临床相关咨询。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CLAJ8000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乙型肝炎病毒脱氧核糖核酸扩增定性检测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DNA，与阴、阳性对照及质控品同时扩增，分析扩增产物，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CLAL8000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乙型肝炎病毒基因分型检测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DNA，与阴、阳性对照及质控品同时扩增，分析扩增产物(基因分型)，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CLAM8000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乙型肝炎病毒前C区变异检测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DNA，与阴、阳性对照及质控品同时扩增，分析扩增产物，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CLAN8000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乙型肝炎病毒基因变异检测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DNA，与阴、阳性对照及质控品同时扩增，分析扩增产物，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CLAP8000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丙型肝炎病毒核糖核酸扩增定性检测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阴、阳性对照及质控品同时扩增，分析扩增产物，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CLAQ8000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丙型肝炎病毒核糖核酸扩增定量检测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标准品、阴阳性对照及质控品同时进行实时荧光扩增，进行定量分析，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CLAR8000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丙型肝炎病毒基因分型检测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阴、阳性对照及质控品同时扩增，分析扩增产物(基因分型)，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CLAS8000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丁型肝炎病毒核糖核酸扩增定性检测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阴、阳性对照及质控品同时扩增，分析扩增产物，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CLAT8000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丁型肝炎病毒核糖核酸扩增定量检测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标准品、阴阳性对照及质控品同时进行实时荧光扩增，进行定量分析，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CLAU8000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戊型肝炎病毒核糖核酸扩增定性检测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阴、阳性对照及质控品同时扩增，分析扩增产物，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CLAV8000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戊型肝炎病毒核糖核酸扩增定量检测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标准品、阴阳性对照及质控品同时进行实时荧光扩增，进行定量分析，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CLAW8000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庚型肝炎病毒核糖核酸扩增检测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RNA，与阴、阳性对照及质控品同时扩增，分析扩增产物，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CLBD8000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巨细胞病毒脱氧核糖核酸扩增定量检测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DNA，与标准品、阴阳性对照及质控品同时进行实时荧光扩增，进行定量分析，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CLBH8000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G</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EB病毒脱氧核糖核酸扩增定量检测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样本类型：各种标本。样本采集、签收、处理(据标本类型不同进行相应的前处理)，提取模板DNA，与标准品、阴阳性对照及质控品同时进行实时荧光扩增，进行定量分析，判断并审核结果，录入实验室信息系统或人工登记，发送报告；按规定处理废弃物；接受临床相关咨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EBBBP001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头部X线计算机体层(CT)增强扫描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EBBEA001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眼部X线计算机体层(CT)增强扫描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EBBFA001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耳部X线计算机体层(CT)增强扫描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范围包含颞骨。操作人员核对登记病人信息，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EBBGF001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鼻部鼻窦X线计算机体层(CT)增强扫描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EBBHF001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上颌部X线计算机体层(CT)增强扫描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EBBHG001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下颌部X线计算机体层(CT)增强扫描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EBBHS001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齿科X线计算机体层(CT)增强扫描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EBBHY001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颈部X线计算机体层(CT)增强扫描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范围包含口部、咽部，操作人员核对登记病人信息，抗过敏药物，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EBBWA001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肢带骨骨骼计算机体层(CT)增强扫描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操作人员核对登记病人信息，提醒或协助患者去除体表扫描部位金属物品等，摆位，静脉输注，扫描及对比剂的高压注射器注射，根据需要重建轴位序列，冲洗照片(胶片)，医生完成诊断报告。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EBCBJ001a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颅内静脉CT三维成像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EBCJC001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气管树CT三维成像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操作人员核对登记病人信息，提醒或协助患者去除体表扫描部位金属物品等，摆位，多排螺旋CT扫描，根据需要重建轴位序列，多种三维后处理软件分析处理图像，冲洗照片(胶片)，医生完成诊断报告。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EBCKU001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冠状动脉钙化积分</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心电监测，摆位，采用多排螺旋CT扫描，根据需要重建轴位序列，图像后处理，冲洗照片(胶片)，医生完成诊断报告。不含心电监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肺动脉CT三维成像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EBCLB001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主动脉CT三维成像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胸主动脉、腹主动脉分别计价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EBCLF001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颈动脉CT三维成像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EBCLY001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上腹部动脉CT三维成像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EBCLY002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下腹部动脉CT三维成像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EBCLY003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盆腔动脉CT三维成像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EBCL3001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上肢动脉CT三维成像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EBCL5001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下肢动脉CT三维成像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EBCMA001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肺静脉CT三维成像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EBCML001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下腔静脉CT三维成像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扫描及对比剂注射，根据需要重建轴位序列，多种三维后处理软件分析处理图像，图像后处理，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含上、下腹、髂静脉</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EBCML001a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下肢深静脉CT三维成像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扫描及对比剂注射，根据需要重建轴位序列，多种三维后处理软件分析处理图像，图像后处理，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EBCML001b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上肢深静脉CT三维成像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扫描及对比剂注射，根据需要重建轴位序列，多种三维后处理软件分析处理图像，图像后处理，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EBCML001c</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上下肢深静脉CT三维成像同时做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EBCMN001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门脉系统CT三维成像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抗过敏药物，提醒或协助患者去除体表扫描部位金属物品等，摆位，静脉输注，多排螺旋CT扫描及对比剂注射，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EBCPS001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结肠CT三维成像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操作人员核对登记病人信息，肠道准备，提醒或协助患者去除体表扫描部位金属物品等，摆位及注气，多期扫描，根据需要重建轴位序列，多种三维后处理软件分析处理图像，冲洗照片(胶片)，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ECCZX001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磁共振器官体积测量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去除身体金属物品，摆放适宜线圈，摆位，扫描，冲洗照片(胶片)，图像后处理，医生完成诊断报告。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ECCZX006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单脏器多体素磁共振波谱分析</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去除身体金属物品，摆放适宜线圈，摆位，扫描，冲洗照片(胶片)，图像后处理，医生完成诊断报告。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EDBJT001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胸腔B超检查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指肺、胸腔、纵隔区域的检查。沿各肋间检查患者双侧胸腔有无积液、双肺有无超声下可见异常等。观察并分析图像特点。并做出相应诊断。图文报告。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EDBNK001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腹股沟淋巴结B超检查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检查双侧腹股沟淋巴结的大小、形态、皮髓分界、纵横比例，并作出相应诊断。图文报告。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EDBNN001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腋窝淋巴结B超检查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检查双侧腋窝淋巴结的大小、形态、皮髓分界、纵横比例，并作出相应诊断。图文报告。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EDBPA001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胃肠道B超检查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查看申请单要求，了解患者相应病史后，检查胃肠壁有无超声下可见的增厚、胃肠道有无异常扩张、胃肠道区域有无超声下可见的包块等。观察并分析图像特点，并作出相应诊断。图文报告。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EDBPN001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大肠灌肠造影B超检查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指大肠及其附属结构检查。查看申请单要求，了解患者相应病史后，检查大肠壁有无增厚、肠道有无异常扩张及占位等。观察并分析图像特点，并作出相应诊断。图文报告。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EDBQT001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肝胆胰脾B超检查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肝、胆(胆囊及胆管)、胰、脾检查。查看申请单要求，了解患者相应病史后，检查肝脏大小、回声、有无占位性病变，胆囊大小、壁及囊内情况，胆管宽度及有无占位，胰腺大小、回声、有无占位性病变、胰管宽度，脾脏大小、有无占位性病变等。观察并分析图像特点，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EDBQT002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腹腔积液B超检查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指腹盆腔各间隙检查。查看申请单要求，了解患者相应病史后，检查腹盆腔各间隙积液深度，必要时在适宜位置体表定位，并作出相应诊断。图文报告。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EDBQT003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右下腹B超检查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检查范围包含阑尾。查看申请单要求，了解患者相应病史后，检查右下腹阑尾区及其周围区域有无阑尾炎性病变及占位性病变，观察并分析图像特点，并作出相应诊断。图文报告。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EDBQT004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腹膜后B超检查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指腹膜后肿物、淋巴结检查。查看申请单要求，了解患者相应病史后，检查腹膜后有无占位性病变及肿大淋巴结。观察并分析图像特点，并作出相应诊断。图文报告。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EDBQT005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经直肠B超常规检查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范围包含子宫双附件，或尿道、直肠(女性)，或前列腺、精囊腺，或尿道、直肠(男性)。查看申请单要求，了解患者相应病史后，查看申请单要求、了解患者相应病史后，将腔内探头置入患者直肠内检查上述脏器结构有无异常，观察并分析图像特点，作出诊断报告。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EDBRA001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泌尿系B超检查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双肾、输尿管、膀胱、前列腺检查。在查看申请单要求，了解患者相应病史后，检查双肾大小、回声、有无结石及占位性病变、肾盂有无扩张，双侧输尿管有无扩张及占位性病变，膀胱壁及腔内情况，前列腺大小、回声、有无占位性病变等。观察并分析图像特点，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EDBX7001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关节B超检查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检查关节滑膜厚度、关节囊内是否有积液，若为膝关节时检查是否合并腘窝囊肿，并作出相应诊断。图文报告。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EDBZZ001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床旁B超检查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从超声科移动灰阶超声仪到相应临床科室的患者床边，查看申请单要求，进行相应部位的B超检查，检查结束后设备送回。含往返临床科室的人工和占机时间。</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此项为辅加操作项目</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EDBZZ002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术中B超检查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从超声科移动灰阶超声仪到手术室，设备消毒，操作者消毒和穿手术衣，查看申请单要求，进行相应部位的B超检查，定位病灶，确定病变是否存在残余，检查结束后设备送回。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小时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此项为辅加操作项目</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EDCEW001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球后血管彩色多普勒超声检查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检查范围包含眼动脉、视网膜中央动静脉、睫状后动脉和眼上静脉。查看申请单要求，了解患者相应病史后，进行彩色血流显像及频谱多普勒分析。作出诊断报告，图文报告。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EDCJT002a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心包积液彩色多普勒超声检查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EDCM9001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血管超声造影</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查看申请单要求，了解患者相应病史后，静脉注射造影后，观察指定对血管的灌注情况，并予以分析报告的超声造影检查。图文报告。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EDCQT003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腹膜后彩色多普勒超声检查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指腹膜后肿物、淋巴结检查。查看申请单要求，了解患者相应病史后，检查腹膜后有无占位性病变及肿大淋巴结。利用彩色及频谱多普勒协助诊断。观察并分析图像特点。作出诊断报告，图文报告。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EDCZZ002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术中彩色多普勒超声检查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从超声科移动彩超仪到手术室，设备消毒，操作者消毒和穿手术衣，查看申请单要求，进行相应部位的彩色多普勒超声检查，检查结束后设备送回。含往返的人工和占机时间。</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小时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此项为辅加操作项目</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EDDL3002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上肢多普勒血流图</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上肢动脉频谱多普勒检查。作出诊断报告，图文报告。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EDDL5001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下肢多普勒血流图</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下肢动脉频谱多普勒检查。作出诊断报告，图文报告。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EDDL9001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多普勒踝臂指数测定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采用标准仰卧位，使用多普勒超声探头辅助测量上臂和踝部(胫后动脉或足背动脉)的收缩压，分别使用踝部和上臂的收缩压最高值，踝臂指数的计算为足背动脉或胫后动脉收缩压的最高值与两上臂收缩压的最高值之比。</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EDEUE001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胎儿三维超声成像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采用具有三维成像功能的超声仪，对胎儿获取二维图像后，合成三维超声图像，并多切面，多角度进行观察。作出诊断报告，图文报告。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单幅图片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EDFKA004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全方位心脏M型超声检查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用高档超声仪或后处理工作站进行常规基本波群以外的运动曲线成像和检测。作出诊断报告，图文报告。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FEA01704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伪盲检查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通过物理、光学、动作等检查本体反射、防御反射、屈光状态，分析结果，判断是否有伪盲。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FEA01713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色觉检查-色相排列法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向受检者说明检查注意事项。在特定距离、特定室内照明下，指导患者排列色子或挑选彩色绒线，分析并记录结果。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FEA01714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色觉镜色觉检查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向受检者说明检查注意事项。应用色觉镜检查，记录并分析结果。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FEA01716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对比敏感度仪检查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向受检者说明检查注意事项。分别遮盖双眼，应用对比敏度仪进行检查。图文报告。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FEA02706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压平眼压计(Goldmann眼压计)测量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向受检者说明检查注意事项。取坐位，表面麻醉，滴荧光素滴眼液(或用荧光素条染色结膜囊)，头置于裂隙灯显微镜头架上，应用Goldmann眼压计测量左、右眼眼压，记录结果。测量结束时滴抗感染滴眼液。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FEA02707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动态轮廓眼压计测量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向受检者说明检查注意事项。患者取坐位，表面麻醉，头置于裂隙灯显微镜头架上，应用动态轮廓眼压计(DCT)测量左、右眼眼压，记录测量结果。测量结束时滴抗感染滴眼液。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FEA02708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电子压平眼压计测量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向受检者说明检查注意事项。表面麻醉，应用电子压平眼压计测量左、右眼眼压，记录结果。测量结束时滴用抗感染滴眼液。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FEA02709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回弹式眼压计测量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向受检者说明检查注意事项。取坐位，应用回弹式眼压计测量左、右眼眼压，并记录结果。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FEA02715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调节集合仪调节集合测定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向受检者说明检查注意事项。应用调节集合仪测定集合近点、调节近点，记录结果。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FEA03701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视网膜电流图(ERG)检查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向受检者说明检查注意事项。在暗室内进行暗适应，散大瞳孔，受检眼表面麻醉，放置电极。应用电生理仪分别检测左、右眼，刺激暗视8条，明视力5条，记录结果，拆洗电极，分析结果。图文报告。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FEA03702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多焦视网膜电图(m-ERG)检查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向受检者说明检查注意事项。散大瞳孔，受检眼表面麻醉，放置电极，应用电生理仪分别检测左、右眼，进行3—8个刺激循环，记录结果，结束时拆洗电极，分析结果。图文报告。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FEA03703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眼电图(EOG)检查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向检查者说明检查注意事项。清洁眼部皮肤，放置电极，(暗、明适应)眼追随光运动，应用眼电图电生理仪记录结果，结束时拆洗电极，分析结果。图文报告。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FEA03704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视诱发电位(VEP)检查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向受检者说明检查注意事项。清洁眼部皮肤，放置电极，应用视诱发电位仪进行检查，进行三个空间频率的光刺激，电生理仪记录结果，检查结束时拆洗电极，分析结果。图文报告。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FEA04702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马氏(Maddox)杆试验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向受检者说明检查注意事项。在试镜架上分别放置一红一白两个马氏杆，检查各个诊断眼位上的旋转斜视的度数，也可以一只眼前放置马氏杆，检查垂直斜视或水平斜视的度数。</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FEA04704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磁铁试验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向受检者说明检查注意事项。应用电磁铁由远至近接触受检眼，在裂隙灯显微镜下或手术显微镜下进行观察有无异物的活动性，记录结果。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FEE02703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反射泪液分泌功能测定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向受检者说明检查注意事项。刺激受检者鼻黏膜，应用专用滤纸条或试纸条置于下结膜囊。以秒表计时，5分钟后测定滤纸湿长，记录结果。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FEE02704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泪液清除率测定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向受检者说明检查注意事项。受检者结膜囊内滴荧光素，以秒表计时，15分钟后，应用泪液荧光光度计检查，记录结果。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FEE02705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泪膜分析仪测定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向受检者说明检查注意事项。受检者的头部置于头架上，应用泪膜分析仪测量，记录打印结果，并进行人工分析。图文报告。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FEE02706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泪液分析仪测定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应用吸管吸取受检者泪液，或用泪液试纸吸取泪液，置于泪液分析仪进行分析，打印结果。图文报告。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FEF02702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眼球突出计眼球突出度测量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向受检者说明检查注意事项。应用眼球突出计进行，观察并记录结果。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FEG01701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结膜印痕细胞检查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向受检者说明检查注意事项。受检眼表面麻醉，应用乙酸纤维(或其它)薄膜轻压于结膜表面，采集脱落细胞，经PAS和苏木精染色、显微镜观察结果。图文报告。不含病理学检查。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FEH01705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角膜厚度检查-光学法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向受检者说明检查注意事项。受检者头部置于裂隙灯显微镜头架上，应用光学法测厚仪进行测量，记录结果。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FEH01706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角膜厚度检查-超声法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向受检者说明检查注意事项。受检者角膜表面麻醉，应用角膜超声测厚仪进行测量。超声探头接触待测部位的角膜，测量角膜厚度，记录结果。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FEH01708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角膜知觉检查-知觉仪法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向受检者说明检查注意事项。应用角膜知觉仪探头分别触及左、右眼角膜，记录结果。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FEJ02702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中央前房深度测量-光学法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头部放于裂隙灯显微镜头架上，在分光目镜帮助下，先用前房深度测量器测出中央角膜顶点上皮层到晶状体前囊的距离，再用角膜厚度测量器测出角膜厚度，二值相减获前房中央深度，连测3次取均值，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FEK02701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房水闪辉测定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向受检者说明检查注意事项。受检者取坐位，应用房水闪辉测定仪采集前房内房水信息，计算机数据处理，打印结果报告单。图文报告。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FES01701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视盘立体照相</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向受检者说明检查注意事项。受检者取坐位，应用视盘立体照相机采集眼底图像，人工确定视盘边界，计算机数据处理，打印结果报告单。图文报告。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FES01703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儿童眼底照相</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及其家长说明检查注意事项。输入受检者信息，眼表面麻醉，镜头清洁消毒，开睑，以透明质酸钠或其它类似的透明眼膏作为耦合剂，置于角膜表面，应用专用眼底照相机对眼底后极部、颞上、颞下、鼻上、鼻下等部位照相，检查结束时，滴用抗感染眼液。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FES01708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相干光断层扫描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向受检者说明检查注意事项。散大检查眼瞳孔。输入受检者信息。将受检者头部置于相干光断层扫描仪的头架上，进行扫描。人工分析结果。图文报告。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FES01710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视网膜断层(HRT)眼底扫描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向受检者说明检查注意事项。受检者取坐位，应用视网膜断层扫描仪采集左、右眼眼底图像，计算机处理数据，打印结果报告单，并进行人工分析。图文报告。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FES01711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偏振激光(GDx)眼底扫描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向受检者说明检查注意事项。受检者取坐位，应用偏振激光扫描仪GDx，采集眼底图像，计算机处理数据，打印结果报告单，人工分析结果。图文报告。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FES01714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临界融合频率检查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向受检者说明检查注意事项，调节临界融合频率检查仪的参数，进行检查。图文报告。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FET01701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视网膜厚度检查(HRT)</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向受检者说明检查注意事项。输入患者信息，患者头置于海德堡视网膜分析仪头架上，分别扫描左、右眼。图文报告。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FEU01702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超声活体显微镜检查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使用超声活体显微镜进行检查。受检者仰卧于检查床上，眼球表面麻醉后，安装眼杯于结膜囊内，眼杯内充填耦合介质。超声活体显微镜探头探测前节不同部位，采集图像。检查结束时，抗菌药物滴眼液滴眼。应用图像分析工作站对图像进行人工选择和分析，打印结果报告单。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FEU02701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眼前节形态测定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向受检者说明检查注意事项。受检者取坐位，应用前节分析仪采集眼前节图像，计算机数据处理，打印结果报告单。图文报告。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FEW01701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眼血流图检查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向受检者说明检查注意事项，表面麻醉、用眼血流图电极、测量。图文报告。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FEW02701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视网膜动脉压测定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向受检者说明检查注意事项。散大瞳孔，表面麻醉，测血压，应用眼血压计压迫眼球，观察眼底视网膜血管搏动情况，记录结果。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FEW08202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吲哚青绿脉络膜血管造影</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双眼散瞳，受检者安坐于眼底照相机前，头部置于照相机头架上，静脉注射吲哚青绿对比剂，应用眼底照相机或类似的眼底造影摄相仪分时段对眼底适当部位照相，人工分析结果。图文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FHA02702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面部三维照相</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指使用面部云纹仪拍摄面部外形照片。正位、侧位及斜位等各种位置的云纹仪照相及测量、云纹图分析。不含打印照片。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体位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FHG01701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下颌运动检查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嘱受检者做各个方向的下颌运动，从矢状面、冠状面和水平面三维方向分别描记出下颌运动的轨迹，或戴用专用的描计板于双侧面侧方以及颏前方，描计下颌运动时双侧髁突与切点在水平板和垂直板上的运动轨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FHG01702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下颌运动计算机辅助检查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戴用数字化下颌运动分析仪，嘱受检者做各个方向的下颌运动，记录下颌运动时双侧髁突与切点在矢状面、冠状面和水平面三维方向的运动轨迹并分析，计算髁道斜度、切道斜度。</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FHJ01401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颞下颌关节病系统设计</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通过问诊、视诊和触诊对颞下颌关节、咀嚼肌和下颌运动进行检查。含颞下颌关节、咀嚼肌、下颌运动等项目的临床检查。不含借助仪器的颞下颌关节专科系统检查、专科咬合检查。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FHJ01601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颞下颌关节内镜检查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局部麻醉，耳前切口，关节镜进入关节上腔或下腔检查关节腔内病变。</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FHM01601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口腔内窥镜检查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用口腔内窥镜检查显示牙齿表面形态、结构以及口腔情况。</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FHW01403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牙周电子探针检查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用牙周电子探针以恒定力量检查并记录全口每个牙齿(6个位点)的牙周袋、附着水平，并打印彩色报表。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电子探针</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FJZ</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6.其它</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FKA03703a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十五通道常规心电图检查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皮肤清洁处理，使用十五通道心电图机，安放电极，完成标准十五导联心电图同步采集，同步记录十五导联心电图，人工报告。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FKA03703b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十八通道常规心电图检查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皮肤清洁处理，使用十八通道心电图机，安放电极，完成标准十八导联心电图同步采集，同步记录十八导联心电图，人工报告。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FKA03709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心房(心室)晚电位检查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指心房或心室的晚电位检查，皮肤清洁处理，安放电极，记录心电图，采用晚电位分析软件对心电图进行特殊处理并判断结果。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FKA03710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心音图检查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皮肤清洁处理，连接心电信号，放置探查探头，用心音图机记录，人工报告。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FKA05206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有创血压监测动脉置管术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消毒铺巾，局部麻醉，穿刺深动脉，放置套管针，穿刺动脉，放置鞘管，连接测压套件，进行动脉内压力监测。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传感器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FKA05703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心电事件记录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皮肤清洁处理，安放并固定电极，使用心电事件记录仪，指导患者使用，事件发生时患者触发心电事件记录仪记录、存储并分析，人工报告。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FL309301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上肢血管探查术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消毒铺巾，切开皮肤，游离动脉，探查动脉有无搏动、断裂、外压、血栓等，再进行相应治疗。必要时切开动脉探查腔内，彻底止血后放植引流，关闭切口。含肱动脉或桡动脉或尺动脉探查。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FL309301,G2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上肢血管探查术每增加一个部位加收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FL309302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腋动脉探查术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消毒铺巾，锁骨下外侧横切口，切断胸小肌，游离动脉，探查动脉有无搏动、断裂、外压、血栓、管腔是否通畅等，再进行相应治疗。必要时切开动脉探查腔内，彻底止血后放植引流，关闭切口。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FL509301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下肢胫动脉探查术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消毒铺巾，切开皮肤，游离胫前(或胫后动脉或足背动脉)，探查动脉有无搏动、断裂、外压、血栓等，再进行相应治疗。必要时切开动脉探查腔内，彻底止血后放植引流，关闭切口。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FL509302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下肢腓动脉探查术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消毒铺巾，切开皮肤，游离腓动脉(或胫腓干动脉)，探查动脉有无搏动、断裂、外压、血栓等，再进行相应治疗。必要时切开动脉探查腔内，彻底止血后放植引流，关闭切口。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FL609301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下肢股腘动脉探查术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消毒铺巾，切开皮肤，游离动脉，探查动脉有无搏动、断裂、外压、血栓等，再进行相应治疗。必要时切开动脉探查腔内，彻底止血后放植引流，关闭切口。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FL902701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肢体动脉节段性测压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患者仰卧，连接测压仪于四肢不同部位，开启测压仪，分别检测上肢上臂、前臂、各手指、股、腘、足背、胫后和各足趾动脉的收缩压力。</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FL907201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经皮穿刺动脉内活检术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消毒铺巾，麻醉，穿刺置管，造影摄片，使用活检钳腔内活检，拔管，穿刺点压迫包扎，人工报告。不含监护、病理学检查。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造影导管，导丝，血管鞘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1940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FNQ07301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淋巴结切取活检术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指全身各部位体表淋巴结。定位，消毒铺巾，局麻，切开皮肤，显露淋巴结及邻近血管，切取淋巴组织，送检，压迫止血。不含病理学检查。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366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FTG07402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宫颈管内膜活检术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膀胱截石位，外阴阴道消毒铺巾，必要时行宫颈局麻，放置窥器，暴露宫颈，碘酒酒精消毒宫颈，刮匙进入宫颈管，按顺时针方向搔刮宫颈管组织。不含病理学检查。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FYS01701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毛发检查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收集患者头发，由专业人员在放大镜和显微镜下就毛发状况进行比较分析，出具分析报告。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HAL48103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神经阻滞麻醉</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指用于手术麻醉，通过单次注射阻滞神经。消毒铺巾，经各种入路穿刺注药进行单侧神经阻滞。连接麻醉机监测仪持续监测心电图(ECG)，脉搏氧饱和度(SpO2)和无创动脉血压监测。不含特殊神经定位方法。</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蓄氧面罩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2小时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HAL48103,KQ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神经阻滞麻醉麻醉2小时后，每增加1小时加收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每小时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HAM62401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经口气管插管术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指在手术室外急诊抢救所进行的普通经口气管插管。静脉给药，清理口腔分泌物，咽喉表面麻醉，置入喉镜，暴露声门后插管，听诊判断气管导管的位置，固定气管导管，连接麻醉机或呼吸机行机械通气。</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HAM62404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困难气道盲探气管插管术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手术室内静脉给药，盲探下经鼻或经口气管插管，听诊判断气管导管的位置，固定气管导管，连接呼吸回路，麻醉机或呼吸机行机械通气。</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异型气管导管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HAN05202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有创血流动力学监测</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将漂浮导管连接心排监测仪，体内或体外混合静脉氧饱和度校对，采集数据，记录分析肺毛压、心排量、混合静脉氧饱和度、外周血管阻力、血温监测等数据。不含漂浮导管置入术。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传感器，漂浮导管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2小时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HAP28901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麻醉恢复室监护</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在麻醉恢复室内，监测仪连续无创血压、心电图、脉搏血氧饱和度监测，经气管内导管或面罩吸氧，吸痰，拔除气管导管等呼吸道管理或呼吸机支持，静脉输液，麻醉作用拮抗等。</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蓄氧面罩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小时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20%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HBB73301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开放性颅脑损伤清创缝合术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局部伤口消毒，清创，清除碎骨片，异物及坏死组织，修补硬脑膜，双极止血。必要时放置引流装置，清创缝合，包扎。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修补材料，人工硬脑膜，特殊缝线，止血材料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1902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HCR48103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耳大神经阻滞镇痛术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用于耳大神经痛治疗。患者平卧位，头转向健侧。穿刺点定位于胸锁乳突肌后缘中点。消毒铺巾。按规范穿刺到位后，固定针头，回抽无血、液体后注射治疗药物。术中监测基本生命体征。术后留观。不含监测、臭氧治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HEA25701,A1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义眼安装儿童加收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HEA25702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义眼台打孔+义眼安装术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消毒铺巾，开睑，置手术贴膜，在直视或手术显微镜下标记打孔部位，打孔，置钉，安装义眼，消毒纱布遮盖。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HEA25702,A1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义眼台打孔+义眼安装术儿童加收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HEA25703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制作义眼蜡型，试戴，瞳孔巩膜绘色，技工室制作，试戴，抛光，复诊调改。需5次治疗完成一个疗程。不含制取印模和模型。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HEA25703,A1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义眼治疗儿童加收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HEA61301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眼缺损种植体置入术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分期手术，第一期埋置骨种植根(秆卡式或磁性)。第二期制作外部器官。不含特殊种植体和外部器官假体的制作。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种植体，种植支抗钉，特殊缝线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HEA61301,A1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眼缺损种植体置入术儿童加收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HEA61701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活动性义眼台置入术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消毒铺巾，开睑，置手术贴膜，在手术显微镜下剪开结膜，电凝或压迫止血，分离肌肉，阔筋膜、异体巩膜或其它生物材料包被义眼座，置入义眼台，分层缝合，填油纱条，加压包扎。不含阔筋膜取出。</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义眼台，义眼片，特殊缝线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876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HEA61701,A1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活动性义眼台置入术儿童加收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HEA64701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义眼台取出术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消毒铺巾，开睑，置手术贴膜，在直视或手术显微镜下剪开结膜及筋膜，电凝或压迫止血，分离眼外肌，取出义眼台，分层缝合，消毒纱布遮盖。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HEA64701,A1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义眼台取出术儿童加收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HEA72301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内眼孤立病灶冷凝术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消毒铺巾，开睑，置手术贴膜，在手术显微镜下切开结膜，电凝或压迫止血，吊置眼外肌，应用用冷冻器和冷冻头(二氧化碳或氮气制冷)，病灶定位及冷冻，缝合，消毒纱布遮盖。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HEA72301,A1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内眼孤立病灶冷凝术儿童加收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HEA72302,A1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眼部冷冻治疗儿童加收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HEA83301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小眼畸形矫正术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局麻或者全麻，设计手术切口，切开，于内眦处做局部皮瓣改形，开大内眦，沿眼轮匝肌深面潜行剥离，找到额肌在眶上止点，剥离额肌筋膜瓣，将额肌肌膜瓣缝合固定于睑板前筋膜，缝合，加压包扎。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HEA83301,A1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小眼畸形矫正术儿童加收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HEA89701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眼表重建术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消毒铺巾，开睑，置手术贴膜，在手术显微镜下剪开结膜，切除新生血管膜，电凝或压迫止血，移植组织，并行缝合或粘合，加压包扎。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羊膜，特殊缝线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HEA89701,A1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眼表重建术儿童加收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HEA89701a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羊膜移植材料处置费</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无菌生理盐水冲洗羊膜,然后置于抗生素生理盐水中漂洗,显微镜下用细胞刮刀刮除无用部分,将无菌的硝酸纤维素膜贴附其上,剪成尺寸适宜的组织块,置于DMEM和纯甘油的混合液中低温保存1~3个月备用。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HEA89701b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去上皮(重组)羊膜移植材料处置费</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将羊膜组织用无菌生理盐水冲洗,显微镜下刮除其海绵层、部分纤维母细胞层及浆液性渗出物,去上皮羊膜的制备,显微镜下观察确认上皮细胞去除彻底,用PBS液漂洗后,制作羊膜套筒。</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HEB25701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义眼眶治疗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含义鼻、义耳治疗。常规颜面缺损赝复体设计，雕刻修复体蜡型，试戴蜡型，技工翻制成硅橡胶修复体，内外着色。需5次治疗完成一个疗程。不含制取印模和模型、各类可摘局部义齿。</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HEB25701,A1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义眼眶治疗儿童加收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HEB56301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眼眶减压术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消毒铺巾，直肌牵引，外眦韧带切开，电凝或压迫止血，分离皮肤及结膜组织，去骨，止血，缝合，加压包扎。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HEB56301,A1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眼眶减压术儿童加收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HEB56601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经鼻内镜眶减压术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消毒铺巾，收缩鼻腔后，副肾纱条收缩鼻腔后，应用内镜手术钳和电动切割器开放筛窦，暴露眶内壁，骨钻磨薄骨壁，剥离子去除骨壁，暴露筋膜，应用尖刀或镰状刀轻轻对眶筋膜松解，进行减压，术后术腔应用适当的填塞材料填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HEB56601,A1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经鼻内镜眶减压术儿童加收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HEB70301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眶颧骨折复位内固定术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消毒铺巾，设计切口，切开，电凝或压迫止血，暴露骨折处，眶钛钉、钛板固定，缝合切口，加压包扎。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HEB70301,A1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眶颧骨折复位内固定术儿童加收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HEB70302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眶周骨折修复术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口设计，切开，骨膜下剥离显露上颌骨、鼻骨、眶骨、梨状孔，应用动力系统，自骨折处截开骨质，将错位愈合的骨质复位，人工材料或自体骨植入修复骨折，钛板钛钉内固定，止血，冲洗，缝合切口，留置引流。不含自体骨切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内固定材料，钢丝，人工骨，特殊缝线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HEB70302,A1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眶周骨折修复术儿童加收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显微镜下经颅眶肿物切除术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头架，消毒铺巾，切皮，双极止血，气钻或电钻颅骨钻孔，铣刀取下骨瓣，头架附加，分离硬脑膜，开放眶骨，切开眶骨膜，显微镜下暴露并切除肿瘤。必要时使用超声吸引、止血、缝合硬脑膜、骨瓣复位、缝合、包扎。不含神经外科导航引导、神经电生理监测、术中B超监测、超声吸引。</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内固定材料，人工硬脑膜，特殊缝线，止血材料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HEB73301,A1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显微镜下经颅眶肿物切除术儿童加收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颅内外“O”形截骨眶距增宽矫正术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头皮冠状切口或鼻背和下眼睑设计切口，局部注射副肾麻药。骨膜下剥离显露眶内侧壁，下壁，外侧壁，上壁和鼻背过宽骨质。保护内眦韧带。在眶内侧壁、外侧壁、眶下缘，眶底，眶上缘和额窦窦底应用动力系统，进行截骨，截下骨块呈“O”形，同时截除中央部过宽的鼻根部及筛窦组织，将整个截下的眼眶向中央靠拢，结扎，小钛板或可吸收板固定。止血，冲洗，缝合放置引流，头部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颅内外“O”形截骨眶距增宽矫正术儿童加收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颅外“U”形截骨眶距增宽矫正术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头皮冠状切口或鼻背和下眼睑设计切口，局部注射副肾麻药。骨膜下剥离显露眶内侧壁，下壁，外侧壁和鼻背过宽骨质。保护内眦韧带。在眶内侧壁、外侧壁、眶下缘和眶底应用动力系统，进行截骨，截下骨块呈“U”形，同时截除中央部过宽的鼻根部及筛窦组织，将眶下部向中央靠拢，结扎，小钛板或可吸收板固定。止血，冲洗，缝合放置引流，头部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颅外“U”形截骨眶距增宽矫正术儿童加收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颅外眶距增宽矫正术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头皮冠状切口或鼻背和下眼睑设计切口，局部注射副肾麻药。骨膜下剥离显露眶内侧壁，下壁和鼻背过宽骨质。仔细分离保护内眦韧带。先截除鼻中隔的过宽鼻骨及筛窦，然后应用动力系统，将部分或全部眶内侧壁和鼻眶缘截断后连同内眦韧带向中央靠拢，截骨时要保护泪囊，最后进行钢丝结扎固定，或应用微型钢板或可吸收板固定。两旁的截骨后间隙则进行嵌入植骨。止血，冲洗，缝合放置引流，头部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颅外眶距增宽矫正术儿童加收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HEB82801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颅内外联合入路眶距增宽矫正术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头皮冠状切口或鼻背和下眼睑设计切口，局部注射副肾麻药。骨膜下剥离颅骨，显露颅骨，眶内侧壁，下壁，外侧壁，上壁和鼻背过宽骨质。仔细分离保护内眦韧带。应用动力系统，铣刀前额开窗，制备前额眶上骨桥，保护脑组织，如有脑膜破裂需要进行修补。保留鼻骨中央一条于眶上额带的完整，截断眼眶并向中央靠拢，既中面部截骨形成两个游离的框架和中央骨条的三个骨块。劈开颅骨部分内外板进行两旁的截骨后间隙植骨。最后进行钢丝结扎固定，或应用微型钢板或可吸收板固定。止血，冲洗，缝合放置引流，头部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HEB82801,A1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颅内外联合入路眶距增宽矫正术儿童加收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眶隔修补术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消毒铺巾，设计切口，切开，电凝或压迫止血，暴露眶隔，修复，缝合切口，加压包扎。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眶隔修补术儿童加收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眶骨缺损修复人工材料植入+眼球内陷矫正术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消毒铺巾，设计切口，切开，电凝或压迫止血，暴露眶骨缺损处，羟基磷灰石或高密度多孔聚乙烯等充填，固定，缝合切口，加压包扎。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内固定材料，修补材料，特殊缝线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眶骨缺损修复人工材料植入+眼球内陷矫正术儿童加收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273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鼻内镜筛窦纸板径路眶内壁整复术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消毒铺巾，鼻内镜下，使用电动切割器，开放筛窦，暴露眶纸板，对骨折缺损纸板修复，鼻腔填塞。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扩张管，修复材料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鼻内镜筛窦纸板径路眶内壁整复术儿童加收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HEB83602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经鼻内镜上颌窦径路眶底壁骨折整复术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消毒铺巾，鼻内镜下，使用电动切割器，开放上颌窦，暴露眶底壁，对骨折缺损修复，鼻腔及上颌窦填塞。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扩张管，修复材料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HEB83602,A1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经鼻内镜上颌窦径路眶底壁骨折整复术儿童加收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HEC65301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眶内异物取出术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消毒铺巾，开睑，置手术贴膜，定位异物，在手术显微镜下切开结膜，电凝或压迫止血，分离组织，取出异物，缝合。不含异物定位。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HEC65301,A1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眶内异物取出术儿童加收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HEC65601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经鼻内镜筛窦纸板径路眶内异物取出术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消毒铺巾，鼻内镜下，使用电动切割器，开放筛窦，暴露眶纸板，切开纸板，暴露眶内异物，取出，鼻腔填塞。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扩张管，止血材料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HEC65601,A1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经鼻内镜筛窦纸板径路眶内异物取出术儿童加收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HEC66301,A1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眼窝填充术儿童加收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侧壁开眶眶内肿物摘除术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消毒铺巾，设计切口，切开皮肤，电凝或压迫止血，分离暴露眶外侧壁，锯开眶骨，暴露肿物并切除，分层缝合，加压包扎。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侧壁开眶眶内肿物摘除术儿童加收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前路眶内肿物摘除术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消毒铺巾，设计切口，切开皮肤，电凝或压迫止血，分离暴露眶隔，切开眶隔，暴露肿物并切除，分层缝合，加压包扎。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前路眶内肿物摘除术儿童加收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HEC73601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经鼻内镜筛窦纸板径路眶内肿瘤切除术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消毒铺巾，鼻内镜下，使用电动切割器，开放筛窦，暴露眶纸板，切开纸板，暴露眶内肿瘤，切除，鼻腔填塞。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扩张管，止血材料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HEC73601,A1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经鼻内镜筛窦纸板径路眶内肿瘤切除术儿童加收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HEC75302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上颌骨切除+眶内容摘除术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消毒铺巾，设计切口，骨锯切除上颌骨，切除全部眶内容，止血，碘纱条充填，加压包扎。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HEC75302,A1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上颌骨切除+眶内容摘除术儿童加收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HED57301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睑缘粘连分离术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消毒铺巾，上下睑缘粘连处切开，电凝或压迫止血，缝合睑缘伤口。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HED57301,A1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睑缘粘连分离术儿童加收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HED61101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眼睑脂肪填充术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局麻设计，受区切口，注射纯化之颗粒脂肪，轻揉，供区加压包扎。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HED61101,A1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眼睑脂肪填充术儿童加收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cs="宋体"/>
                <w:i w:val="0"/>
                <w:color w:val="auto"/>
                <w:kern w:val="0"/>
                <w:sz w:val="16"/>
                <w:szCs w:val="16"/>
                <w:highlight w:val="none"/>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创伤性眦距过宽内眦韧带复位固定术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辅助局部浸润麻醉后，经鼻根部切口入路，切开翻瓣，显露鼻眶筛区骨质，保护泪囊和鼻泪管系统，解剖分离出内眦韧带断端，用丝线或医用金属结扎丝缝扎内眦韧带断端，将线(或丝)另一端固定于局部骨上或局部先固定钛板钛钉，再将线(丝)的另一端固定于钛板钛钉上，调整线(或丝)的松紧度以解决眦距过宽畸形。处理术区，完善止血，放置引流，缝合伤口。手术需使用微动力系统。手术同时探查眶内侧壁。不含眶壁重建、计算机辅助设计、颌骨模型制备、口外重建板预成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创伤性眦距过宽内眦韧带复位固定术儿童加收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HED70301,FB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创伤性眦距过宽内眦韧带复位固定术双侧加收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HED70301,A1.FB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儿童创伤性眦距过宽内眦韧带复位固定术双侧加收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眼睑肿物切除整形术儿童加收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眼睑分裂痣切除游离植皮术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局麻，设计手术切口，切除分裂痣，根据创面大小，在供皮区取中厚皮片，关闭供皮区创面，将皮片植于创面，打包，加压包扎。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眼睑分裂痣切除游离植皮术儿童加收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HED73305,A1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泪阜部肿瘤切除术儿童加收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内眦韧带断裂修复术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向患者说明治疗注意事项。消毒手术区，手术显微镜下切开，电凝或压迫止血，暴露内眦韧带断端，缝合固定，缝合切口，加压包扎。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内眦韧带断裂修复术儿童加收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内眦赘皮矫治术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消毒铺巾，根据手术切口的设计，改形(墨氏法或Z字形)切开内眦，电凝或压迫止血，缝合。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内眦赘皮矫治术儿童加收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内眦移位矫正局部整形术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麻醉，根据内眦移位程度，设计皮瓣，用丝线将内眦固定于鼻背筋膜上，关闭皮肤。</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内眦移位矫正局部整形术儿童加收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重睑成形术-切开法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局麻，设计重睑线，切开，去除部分组织以及眶上脂肪，止血，缝合。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重睑成形术-切开法儿童加收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重睑成形术-埋线法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消毒铺巾，设计重睑线，缝合埋线，加压包扎。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重睑成形术-埋线法儿童加收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重睑成形术-缝线法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设计定点，局麻，在皮下和睑板之间用特殊缝线行间断缝合，使眼睑皮肤发生粘连，形成重睑线。</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重睑成形术-缝线法儿童加收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重睑术后修整术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局麻，设计手术切口，切开，止血，去除以前形成的瘢痕组织，游离眶上脂肪，缝合。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重睑术后修整术儿童加收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重睑术后修整+上睑颗粒脂肪注射术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采用脂肪抽吸技术，抽取颗粒脂肪3毫升备用，局麻，设计手术切口，切开，止血，松解以前形成的瘢痕组织，游离眶上脂肪，缝合，注射自体颗粒脂肪，加压包扎。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重睑术后修整+上睑颗粒脂肪注射术儿童加收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睑退缩矫正术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上睑、下睑及额肌悬吊、提上睑肌缩短、睑板再造、异体巩膜移植或植皮、眼睑缺损整形术。以上睑退缩矫正前路术式为例：消毒铺巾，根据手术切口的设计，切开，电凝或压迫止血，分离暴露提上睑肌腱膜及眶隔，分离结膜与米勒肌，切除或后退部分米勒肌，调整眼睑高度，缝合切口，加压包扎。不含睫毛再造、肌瓣移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HED83317,A1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睑退缩矫正术儿童加收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瘢痕性眼睑内翻中厚植皮矫正术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消毒铺巾，根据手术切口的设计，切开，电凝或压迫止血，分解挛缩瘢痕，取耳后全厚皮瓣，移植，加压包扎。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HED83320,A1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瘢痕性眼睑内翻中厚植皮矫正术儿童加收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瘢痕性眼睑外翻中厚皮瓣转移矫正术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消毒铺巾，根据手术切口的设计，切开，电凝或压迫止血，分解挛缩瘢痕，取耳后中厚皮瓣，移植，加压包扎。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876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瘢痕性眼睑外翻中厚皮瓣转移矫正术儿童加收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瘢痕性睑外翻颞眼轮匝肌瓣瓣转移修复矫正术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消毒铺巾，根据手术切口的设计，切开，电凝或压迫止血，分解挛缩瘢痕，切取眼轮匝肌瓣转移修复，轻加压包扎。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796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瘢痕性睑外翻颞眼轮匝肌瓣瓣转移修复矫正术儿童加收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颞浅动脉岛状瓣转移睑外翻矫正术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局麻，设计手术切口，切开，松解挛缩，使眼睑充分复位，确定皮肤组织缺损量，利用颞浅动脉额枝岛状瓣转移，矫正睑外翻，缝合切口。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颞浅动脉岛状瓣转移睑外翻矫正术儿童加收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瘢痕性睑外翻鼻唇沟皮瓣转移修复矫正术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消毒铺巾，根据手术切口的设计，切开，电凝或压迫止血，分解挛缩瘢痕，切取鼻唇沟皮瓣转移修复，轻加压包扎。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瘢痕性睑外翻鼻唇沟皮瓣转移修复矫正术儿童加收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游离植皮睑外翻矫正术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局麻，设计手术切口，切开，松解创面，确定需要皮片大小，在供皮区取相应大小中厚皮片，关闭供皮区，将皮片植于创面，打包，加压包扎。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游离植皮睑外翻矫正术儿童加收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睑凹陷畸形矫正术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消毒铺巾，根据手术切口的设计，切开皮肤，电凝或压迫止血，移植带脂肪皮瓣，注入脂肪粒，缝合。不含吸脂术。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HED83327,A1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睑凹陷畸形矫正术儿童加收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睑凹陷畸形假体置入矫正术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局麻，于下睑缘下2毫米切开，潜行剥离，置入雕刻好假体，用可吸收线固定假体，止血，缝合切口。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假体，特殊缝线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HED83328,A1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睑凹陷畸形假体置入矫正术儿童加收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金属片置入眼睑闭合不全矫治术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常规消毒，铺无菌巾，设计颞部切口，皮下分离，将金属片制成所需形状通过上下眼睑皮下隧道转移至上下睑，在内眦韧带处，在一定张力下缝合固定，放置引流管一根。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HED83329,A1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金属片置入眼睑闭合不全矫治术儿童加收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273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HED83330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颞肌筋膜瓣转移眼睑闭合不全矫治术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常规消毒，铺无菌巾，设计颞部切口，皮下分离，电凝止血，将形成的内侧颞骨筋膜瓣通过上下眼睑皮下隧道转移至上下睑，在内眦韧带处，在一定张力下缝合固定，放置引流管一根。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HED83330,A1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颞肌筋膜瓣转移眼睑闭合不全矫治术儿童加收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273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头皮游离移植睫毛再造术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局麻，设计手术切口，切开原睫毛处，止血，在头皮处切取头皮全层，移植于创面，关闭头皮供区。毛根制备。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头皮游离移植睫毛再造术儿童加收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人工材料置入眼窝再造术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消毒铺巾，设计切口，切开，电凝或压迫止血，置假体，缝合切口，加压包扎。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假体，特殊缝线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人工材料置入眼窝再造术儿童加收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游离皮片移植眼窝再造术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局麻，设计手术切口，切开，止血，充分游离眼窝，在供皮取相应大小全厚皮片，植皮，缝合切口并关闭供皮区。</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游离皮片移植眼窝再造术儿童加收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局部皮瓣转移眼窝再造术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局麻，设计手术切口，切开，止血，充分游离眼窝，制成眼轮匝肌瓣，将该瓣转移至眼窝，关闭供区，缝合切口。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局部皮瓣转移眼窝再造术儿童加收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岛状瓣转移眼窝再造术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局麻，设计手术切口，切开，止血，充分游离眼窝，制成颞浅动脉岛状瓣，将该瓣转移至眼窝，关闭供区，缝合切口。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修补材料，特殊缝线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岛状瓣转移眼窝再造术儿童加收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游离皮瓣移植眼窝再造术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或者全麻，于眼窝距睑缘2-3毫米处平行切口，切除瘢痕组织与残余的结合膜，剖开穹隆组织，扩大囊腔，在睑板下向上剥离，直至眶上缘，止血，将取好的合适大小的皮瓣用5-0丝线缝合固定，打包堆，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HED89306,A1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游离皮瓣移植眼窝再造术儿童加收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HEE59701,A1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泪小点封闭术儿童加收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HEE64601,A1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人工泪管取出术儿童加收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睑部泪腺切除术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消毒铺巾，切开结膜，电凝或压迫止血，分离暴露泪腺，切除部分泪腺，缝合。含泪腺部分切除、泪腺肿瘤摘除。</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HEE73302,A1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睑部泪腺切除术儿童加收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泪囊瘘管切除术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消毒铺巾，切开皮肤，分离皮下组织，电凝或压迫止血，分离和切除瘘管，冲洗，分层缝合。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HEE73303,A1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泪囊瘘管切除术儿童加收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HEE80401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泪小点扩张治疗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向患者说明治疗的注意事项。泪小点及其周边区域进行表面麻醉，以扩张器扩张泪小点。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HEE80401,A1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泪小点扩张治疗儿童加收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泪小点成形术儿童加收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泪小点外翻矫正术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消毒铺巾，在手术显微镜下梭形切除泪小点旁结膜及睑板组织，电凝或压迫止血，缝合。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泪小点外翻矫正术儿童加收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泪道成形术儿童加收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泪腺脱垂矫正术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消毒铺巾，在手术显微镜下切开皮肤，电凝或压迫止血，分离暴露眶隔，切开眶隔，缝合泪腺，缝合眶隔及皮肤。</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泪腺脱垂矫正术儿童加收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HEE86302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泪囊结膜囊吻合术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消毒铺巾，切开皮肤，分离皮下组织，电凝或压迫止血，暴露泪囊，切开，内眦角结膜切开，结膜泪囊吻合，置管，冲洗泪道，缝合皮肤。</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人工泪管，特殊缝线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HEE86302,A1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泪囊结膜囊吻合术儿童加收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HEE87303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激光泪道探通术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泪小点及其周边区域表面麻醉，扩张器扩张泪小点，调整激光器参数，以激光疏通泪道。冲洗泪道。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HEE87303,A1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激光泪道探通术儿童加收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HEF48301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经筋膜囊球后注射</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向患者说明治疗的注意事项。眼部消毒，开睑。手术显微镜下剪开球结膜，采用特殊针头伸入眼球后部近黄斑区附近，注射药物，涂抗菌药物眼膏，消毒纱布盖眼。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HEF48301,A1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经筋膜囊球后注射儿童加收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HEF64301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球内异物定位环置入取出术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向受检者说明检查注意事项。受检眼表面麻醉，缝合带缺口的金属环。送放射科拍X光片。X摄像定位。结束后拆除金属环，抗菌药物滴眼液滴眼，消毒纱布遮盖。人工分析和报告X光片结果。不含X线引导。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HEF64301,A1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球内异物定位环置入取出术儿童加收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HEF65301,A1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球内磁性异物取出术儿童加收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HEF65303,A1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球壁异物取出术儿童加收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HEF75301,A1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眼球摘除术儿童加收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HEF75302,A1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眼球摘除+义眼台置入术儿童加收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HEF89301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自体骨移植眼球内陷矫正术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口设计，局部麻醉后，切开头皮，骨膜下剥离，显露取骨区，标记取骨大小形状，应用动力系统，钻或锯截开颅骨外板，骨凿切取外板，骨蜡止血，缝合切口，取下睑缘切口，自眼轮匝肌下分离至眶下缘，切开骨膜，自骨膜下剥离眶内，将疝出至上颌窦和/或筛窦内的软组织复位，松解神经粘连，显露骨折处，颅骨外板修整后植入修复缺损，钛钉钛板内固定，缝合骨膜及切口，留置引流。不含颅骨外板、自体骨切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内固定材料，钢丝，人工骨，特殊缝线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HEF89301,A1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自体骨移植眼球内陷矫正术儿童加收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HEF89302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人工材料植入眼球内陷矫正术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口设计，局部麻醉后，下睑缘切口，自眼轮匝肌深层分离至眶下缘，切开骨膜，自骨膜下剥离眶内，将疝出至上颌窦和/或筛窦内的软组织复位，松解神经粘连，显露骨折处，人工材料修复缺损，应用动力系统，钛钉钛板或缝线固定，止血，冲洗，缝合骨膜及切口，留置引流。</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HEF89302,A1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人工材料植入眼球内陷矫正术儿童加收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HEG73301,A1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结膜肿物切除术儿童加收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HEG73302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结膜淋巴管切除术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消毒铺巾，开睑，在手术显微镜下剪开结膜，分离和剪除扩张的淋巴管组织，电凝或压迫止血，缝合，消毒纱布遮盖，切除物送病理学检查。不含病理学检查。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HEG73302,A1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结膜淋巴管切除术儿童加收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HEG83301,A1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下穹窿成形术儿童加收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HEG83302,A1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结膜囊成形术儿童加收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HEG89301,A1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球结膜瓣覆盖术儿童加收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HEG89302,A1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结膜肿物切除联合组织移植术儿童加收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HEH50301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散光性角膜切开术(AK)</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消毒铺巾，置手术贴膜，开睑，在手术显微镜下标记器标记切口，调整钻石刀并作角膜切口，冲洗，纱布消毒纱布遮盖。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HEH50301,A1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散光性角膜切开术(AK)儿童加收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HEH61301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表层角膜镜片镶嵌术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消毒铺巾，开睑。制作角膜植片。在手术显微镜下标记、钻切角膜，缝合植片，检查植片散光，调整缝线，消毒纱布遮盖。不含眼库保存、角膜镜片加工。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HEH61301,A1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表层角膜镜片镶嵌术儿童加收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HEH62301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角膜基质环置入术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消毒铺巾，开睑，在手术显微镜下定位瞳孔中心，作角膜切口，以角膜环形隧道刀制作隧道，置入角膜基质环，定位，消毒纱布遮盖。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HEH62301,A1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角膜基质环置入术儿童加收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HEH72301,A1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角膜溃疡灼烙术儿童加收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飞秒激光角膜切削术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调试飞秒激光机，输入患者信息及角膜参数。眼部表面麻醉，置手术贴膜，开睑。在显微镜下进行操作。负压吸引，固定角膜接触镜，用应用飞秒激光切削。结束时放置一次性角膜接触镜及透明眼罩。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HEH73301,A1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飞秒激光角膜切削术儿童加收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准分子激光屈光性角膜切削术(PRK)</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调试准分子激光机，输入患者信息及角膜参数。眼部表面麻醉，置手术贴膜，开睑。在显微镜下定位瞳孔中心，去除角膜上皮，以准分子激光对角膜浅层组织实施屈光性切削。结束时放置一次性角膜接触镜及透明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准分子激光屈光性角膜切削术(PRK)儿童加收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准分子激光治疗性角膜切削术(PTK)</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调试准分子激光机，输入患者信息及角膜参数。眼部表面麻醉，置手术贴膜，开睑。在用显微镜下应用准分子激光对角膜上皮、前弹力层以及浅基质等浅层组织实施治疗性切削。结束时放置一次性角膜接触镜及透明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准分子激光治疗性角膜切削术(PTK)儿童加收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个体化准分子激光屈光性角膜切削术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手术前进行像差检查、多点角膜厚度的测量、角膜地形图前表面和后表面分析，根据患者个体的角膜和眼的屈光状态进行设计，确定个体化切削方案。治疗前调试准分子激光机，输入患者信息及角膜参数。治部时眼部表面麻醉，置手术贴膜，开睑。手术中对瞳孔、眼位、视轴与光轴对应的角膜激光中心进行调整，应用准分子激光对角膜浅层组织实施屈光性切削。结束时放置一次性角膜接触镜及透明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个体化准分子激光屈光性角膜切削术儿童加收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个体化上皮角膜切割准分子激光矫正手术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手术前经像差检查、多点角膜厚度的测量、角膜地形图前表面和后表面分析，根据患者个体的角膜和眼屈光状态进行设计，确定个体化治疗方案。治疗前调试准分子激光机，输入患者信息及角膜参数。治疗时眼部表面麻醉，置手术贴膜，开睑。在显微镜下机械制作带蒂角膜上皮瓣，依个体化切削方案进行治疗，对瞳孔，眼位、视轴与光轴对应的角膜激光中心进行调整，应用准分子激光对角膜前弹力层和浅基质等浅层组织实施屈光性切削，冲洗、复位角膜上皮瓣。结束时放置一次性角膜接触镜及透明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个体化上皮角膜切割准分子激光矫正手术儿童加收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准分子激光原位角膜磨镶术(LASIK)</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调试准分子激光机，输入患者信息及角膜参数。眼部表面麻醉，置手术贴膜，开睑。在显微镜应用微型板层角膜刀制作带蒂角膜瓣，以准分子激光对角膜基质进行屈光性切削，冲洗、复位角膜瓣。结束时放置一次性角膜接触镜及透时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准分子激光原位角膜磨镶术(LASIK)儿童加收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个体化准分子激光原位角膜磨镶术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手术前经进行像差检查、多点角膜厚度的测量、角膜地形图前表面和后表面分析，根据患者个体的角膜和眼屈光状态进行设计，确定个体化治疗方案。治疗前调试准分子激光机，输入患者信息及角膜参数。治疗时眼部表面麻醉，置手术贴膜，开睑。在显微镜下应用微型板层角膜刀制作带蒂角膜瓣，依个体化切削方案进行治疗，对瞳孔、眼位、视轴与光轴对应的角膜激光中心进行调整，应用准分子激光对角膜基质进行屈光性切削，冲洗、复位角膜瓣。结束时放置一次性角膜接触镜及透明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个体化准分子激光原位角膜磨镶术儿童加收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个体化准分子激光上皮瓣下角膜磨镶术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手术前经像差检查、多点角膜厚度测量、角膜地形图前表面和后表面分析，根据患者个体的角膜和眼屈光状态进行设计，确定个体化治疗方案。治疗前调试准分子激光机，输入患者信息及角膜参数。治疗时眼部面麻醉，置手术贴膜，开睑。在显微镜下以化学法制作带蒂角膜上皮瓣，依个体化切削方案，对瞳孔、眼位、视轴与光轴对应的角膜激光中心进行调整，应用准分子激光对角膜前弹力层和浅基质等浅层组织实施屈光性切削，冲洗、复位角膜上皮瓣。结束时放置一次性角膜接触镜及透明眼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HEH89307,A1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个体化准分子激光上皮瓣下角膜磨镶术儿童加收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HEH89308,A1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羊膜移植术儿童加收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HEJ48103,A1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前房注气术儿童加收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HEJ50301,A1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小梁切开术儿童加收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HEJ57301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前房角粘连分离术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消毒铺巾，开睑，置手术贴膜，在手术显微镜下进行操作，于粘连对侧的角膜缘内穿刺，前房注射黏弹剂，应用分离器进至粘连一侧前房角，分离粘连后退出，虹膜周边切除，涂抗菌药物等眼膏，消毒纱布遮盖。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HEJ57301,A1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前房角粘连分离术儿童加收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HEJ73301,A1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小梁切除术儿童加收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前房成形术儿童加收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选择性激光小粱成形术(SLT)</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表面麻醉。将患者头部安置于532倍频激光治疗仪的头架上，调整激光机参数。激光治疗镜镜面涂耦合剂，安置于角膜表面。应用激光分点击射全周360°小梁网。治疗结束时取下激光治疗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选择性激光小粱成形术(SLT)儿童加收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青光眼滤过泡分离术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或裂隙灯显微镜下将穿剌针进至滤过泡内，分离其基底部增殖的组织，划断巩膜瓣缝线或拨开巩膜瓣，待前房深度恢复后，滤过泡周围筋膜囊下可以分点注射抗代谢药物，以抗菌药物滴眼液滴眼，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382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青光眼滤过泡分离术儿童加收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青光眼包裹性滤过泡修补术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消毒铺巾，开睑，置手术贴膜，在手术显微镜下做直肌牵引缝线、结膜切口，电凝或压迫止血，分离和暴露滤过泡，切除囊壁，结膜瓣缝合，涂抗菌药物和糖皮质激素眼膏，消毒纱布遮盖。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修补材料，黏弹剂，特殊缝线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青光眼包裹性滤过泡修补术儿童加收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难治性青光眼滤过手术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做上直肌或角膜缘牵引缝线，剪开结膜制备结膜瓣，电凝或压迫止血，角膜缘预穿刺，做表层巩膜瓣，表层巩膜瓣下和筋膜囊下分别放置抗代谢药物棉片，生理盐水冲洗，小梁切除，虹膜周边切除，巩膜瓣和结膜瓣分别缝合，恢复前房，结膜囊涂眼膏，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HEJ83306,A1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难治性青光眼滤过手术儿童加收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HEL50301,A1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镱铝石榴石(YAG)激光瞳孔括约肌切开术儿童加收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HEL61301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人工虹膜隔植入术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消毒铺巾，开睑，置手术贴膜，在手术显微镜下剪开结膜，电凝或压迫止血，做巩膜瓣，穿刺前房，植入人工虹膜，缝线固定，缝合角膜切口，巩膜及结膜，结膜囊涂抗菌药物眼膏，消毒纱布遮盖。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人工虹膜隔，黏弹剂，特殊缝线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HEL61301,A1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人工虹膜隔植入术儿童加收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节段性虹膜切除术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做上直肌牵引缝线，剪开结膜，电凝或压迫止血，做与角膜缘垂直的大切口进入前房，切除含瞳孔缘在内的扇形虹膜，整复虹膜和瞳孔，平衡盐溶液形成前房，缝合角膜缘切口，复位并缝合结膜瓣，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HEL73301,A1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节段性虹膜切除术儿童加收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虹膜囊肿切除术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消毒铺巾，开睑，置手术贴膜，在手术显微镜下剪开结膜，电凝或压迫止血，板层切开巩膜，穿刺前房，剪除病变虹膜，缝合，平衡盐溶液形成前房，消毒纱布遮盖。切除物送病理学检查。不含病理学检查。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HEL73302,A1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虹膜囊肿切除术儿童加收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HEL73303,A1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镱铝石榴石(YAG)激光周边虹膜切除术儿童加收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HEL73304,A1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镱铝石榴石(YAG)激光联合氩激光周边虹膜切除术儿童加收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HEL73305,A1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虹膜周边切除术儿童加收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瞳孔开大术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剪开结膜，电凝或压迫止血，制备巩膜瓣，穿刺前房，注入黏弹剂，分离虹膜粘连，虹膜拉钩或虹膜扩张器开大瞳孔，缝合角巩膜切口及结膜，平衡盐溶液形成前房，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瞳孔开大术儿童加收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氩激光瞳孔成形术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表面麻醉。将患者头部安置于激光机的头架上。将激光治疗镜镜面涂耦合剂，安置于角膜表面。应用氩激光机进行治疗，调整激光参数，应用激光对瞳孔缘周围做环形光凝，并向周边做多条放射状光凝。结束时取下激光治疗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氩激光瞳孔成形术儿童加收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激光瞳孔成形术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表面麻醉。将患者头部安置于激光机的头架上。调整激光机的参数。激光治疗镜镜面涂耦合剂，安置于角膜表面。应用激光切开虹膜或机化组织，形成瞳孔。治疗结束时取下激光治疗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激光瞳孔成形术儿童加收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瞳孔成形术儿童加收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激光周边虹膜成形术儿童加收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HEL83305,A1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虹膜根部离断修复术儿童加收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HEM45301,A1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睫状体脉络膜上腔放液术儿童加收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HEM58301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睫状体剥离术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做上直肌牵引缝线，切开结膜，电凝或压迫止血，角膜预穿刺，平坦部巩膜切口，以睫状体分离器分离睫状体，巩膜口和结膜口分别缝合，恢复前房，涂抗菌药物眼膏，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HEM58301,A1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睫状体剥离术儿童加收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HEM70301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睫状体断离复位术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剪开结膜，电凝或压迫止血，巩膜板层切开，间断巩膜全层切开，间断缝合睫状体，穿刺刀穿刺前房，分层缝合巩膜、结膜，结膜囊内涂抗菌药物眼膏，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HEM70301,A1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睫状体断离复位术儿童加收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HEM72301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外路经巩膜激光睫状体光凝术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治疗眼球后麻醉。在显微镜下应用半导体激光(波长810纳米)进行治疗，调整激光机参数，根据患眼术前眼压，于角膜缘后经球结膜、巩膜域击射睫状体。治疗结束时眼部涂阿托品眼膏和糖皮质激素眼膏。</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HEM72301,A1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外路经巩膜激光睫状体光凝术儿童加收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HEM72302,A1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睫状体冷冻术儿童加收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HEN55302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巩膜内加压术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消毒铺巾，开睑，置手术贴膜，在手术显微镜下视网膜裂孔定位及封闭，巩膜穿刺，眼内加压物置入，前房穿刺，缝合，消毒纱布遮盖。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HEN55302,A1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巩膜内加压术儿童加收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巩膜后兜带术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消毒铺巾，开睑，置手术贴膜，在手术显微镜下切开结膜，电凝或压迫止血，吊置眼外肌，兜带材料放置和固定，缝合伤口，消毒纱布遮盖。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修补材料，特殊缝线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HEN71301,A1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巩膜后兜带术儿童加收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HEN81301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巩膜缩短术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消毒铺巾，开睑，置手术贴膜，在手术显微镜下剪开结膜，电凝或压迫止血，直肌牵引，板层切开巩膜，切除部分巩膜，缝合，消毒纱布遮盖。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HEN81301,A1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巩膜缩短术儿童加收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HEN81302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巩膜环扎术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消毒铺巾，开睑，置手术贴膜，在手术显微镜下切开结膜，电凝或压迫止血，吊置眼肌，必要时和穿剌巩膜放液，视网膜裂孔定位及封闭，环扎带放置和固定，必要时眼内注气，前房穿刺，缝合，消毒纱布遮盖。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HEN81302,A1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巩膜环扎术儿童加收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HEP50301,A1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镱铝石榴石激光晶状体后囊膜+玻璃体前界膜切开术儿童加收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白内障囊外摘除+人工晶状体植入术儿童加收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白内障超声乳化吸除+人工晶状体植入术儿童加收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HEP61302a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白内障超声乳化吸除+人工晶状体植入术(飞秒激光辅助操作)</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人工晶状体，黏弹剂，特殊缝线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玻璃体切除术后白内障超声乳化吸除+人工晶状体植入术儿童加收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晶状体囊袋张力环植入术儿童加收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HEP61309,A1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有晶状体眼人工晶状体植入术儿童加收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Ⅱ期虹膜夹持型人工晶状体植入术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向患者说明治疗的注意事项。本手术适用于无晶状体眼的再次手术。消毒铺巾，开睑，置手术贴膜，在手术显微镜下做结膜切口，电凝或压迫止血，前房穿刺，做角巩膜切口，必要时行玻璃体切除术，缩瞳，植入前房型人工晶状体、周边虹膜切除，应用超声乳化仪的灌注头注吸黏弹剂，缝合角膜及结膜，形成前房，消毒纱布遮盖。不含玻璃体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人工晶状体，黏弹剂，特殊缝线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HEP61310,A1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Ⅱ期虹膜夹持型人工晶状体植入术儿童加收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HEP61311,A1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Ⅱ期前房型人工晶状体植入术儿童加收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人工晶状体调位术儿童加收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白内障截囊吸取术儿童加收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HEP65302,A1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白内障超声乳化摘除术儿童加收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HEQ45101,A1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玻璃体腔穿刺术儿童加收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HET48301,A1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视网膜注气复位术儿童加收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局部视网膜激光光凝术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治疗眼散瞳、表面麻醉，置接触镜(镜面涂耦合剂)。调节氩激光或倍频激光等激光仪器参数，光凝视网膜局部病灶(小于1个象限)。治疗束时取下接触镜，眼部滴用抗菌药物滴眼液。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局部视网膜激光光凝术儿童加收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次全视网膜激光光凝术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治疗眼散瞳、表面麻醉，置接触镜(镜面涂耦合剂)。调节氩激光或倍频激光等激光仪器参数，光凝视网膜病变部位(大于1个象限小于3个象限)。治疗结束时取下接触镜，眼部滴用抗菌药物滴眼液。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次全视网膜激光光凝术儿童加收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全视网膜激光光凝术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患者说明治疗的注意事项。治疗眼散瞳、表面麻醉，置接触镜(镜面涂耦合剂)。调节氩激光或倍频激光等激光仪器参数，光凝视网膜病变部位(大于3个象限)。治疗结束时取下接触镜，眼部滴用抗菌药物滴眼液。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296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全视网膜激光光凝术儿童加收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黄斑部激光光凝术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治疗眼散瞳，表面麻醉。治疗接触镜镜面涂耦合剂后安置于角膜表面。应用激光治疗仪治疗，调整激光机参数，光凝黄斑病变部位。结束时取下接触镜，眼部滴用抗菌药物滴眼液。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黄斑部激光光凝术儿童加收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间接眼底镜视网膜光凝术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治疗眼散瞳，表面麻醉或全身麻醉。置手术贴膜，开睑。调节激光机参数，应用间接眼底镜激光系统对病变部位光凝。治疗结束时取下开睑器，眼部滴用抗菌药物滴眼液。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HET72306,A1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间接眼底镜视网膜光凝术儿童加收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HEU73302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经巩膜葡萄膜肿物切除术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手术显微镜下切开结膜，电凝或压迫止血，肿瘤定位，分离板层巩膜，应用玻璃体切除机切除部分玻璃体，切除内板层巩膜和葡萄膜肿瘤，外板层巩膜缝合，玻璃体腔内注气，缝合伤口，消毒纱布遮盖。必要时放置放射敷贴器。不含放射敷贴器治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特殊缝线，膨胀气体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3619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HEU73302,A1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经巩膜葡萄膜肿物切除术儿童加收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HEU73303,A1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经内眼葡萄膜肿物切除术儿童加收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HEU73304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镱铝石榴石激光前节治疗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部表面麻醉。将患者头部置于镱铝石榴石(YAG)激光机头架上。激光治疗镜镜面涂耦合剂，安置于角膜表面。应用激光清除或切断渗出膜、机化膜、玻璃体或色素等。结束时取下激光治疗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HEU73304,A1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镱铝石榴石激光前节治疗儿童加收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HEU75301,A1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眼内容摘除+义眼台植入术儿童加收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HEV48101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肉毒杆菌素眼部注射</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用于眼睑痉挛和麻痹性斜视、上睑后退的治疗。局部消毒，注射肉毒杆菌素，应用肌电图仪监测相应部位肌电，调整注射部位及剂量，消毒纱布盖眼。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HEV48101,A1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肉毒杆菌素眼部注射儿童加收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直肌减弱联合眶壁固定术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消毒铺巾，开睑，置手术贴膜，在直视或手术显微镜下切开结膜，钩取直肌，分离，套环缝线，断肌腱，后徙，眶壁固定缝线，缝合伤口，消毒纱布遮盖。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每条肌肉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HEV71301,A1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直肌减弱联合眶壁固定术儿童加收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每条肌肉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双眼水平垂直直肌后徙缩短术儿童加收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每条肌肉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额肌筋膜瓣悬吊上睑下垂矫正术儿童加收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颞筋膜悬吊上睑下垂矫正术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局麻或者全麻，设计重睑线，切开，沿眶上脂肪潜行剥离，找到额肌在眶上止点，将颞浅筋膜缝合于额肌，将另一端缝合固定于睑板前筋膜，缝合，加压包扎。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颞筋膜悬吊上睑下垂矫正术儿童加收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上睑提肌缩短上睑下垂矫正术儿童加收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上睑下垂矫正联合眦整形术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消毒铺巾，根据手术切口的设计，改形切开内眦，缝合。切开暴露提上睑肌，电凝或压迫止血，缩短提上睑肌，或暴露额肌，将睑板悬吊于额肌瓣断端，缝合切口，加压包扎。不含肌瓣移植。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上睑下垂矫正联合眦整形术儿童加收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单眼两条直肌移位联结术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直视或手术显微镜下切开结膜，分别钩取直肌、分离，套环缝线，断肌腱，移位或联结相邻肌肉、固定，检查眼位，调节缝线位置及松紧至眼位正，缝合伤口，消毒纱布遮盖。含部分移位、联结和全部移位、联结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HEV83309,A1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单眼两条直肌移位联结术儿童加收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直肌调整缝线术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消毒铺巾，开睑，置手术贴膜，在直视或手术显微镜下切开结膜，钩取直肌，分离，套环缝线，断肌腱，后徙或缩短，制作调整缝线，固定缝线，缝合伤口，消毒纱布遮盖。</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每条肌肉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HEV83310,A1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直肌调整缝线术儿童加收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每条肌肉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HEV83311,A1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眼外肌探查+斜视矫正术儿童加收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每条肌肉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HEV83312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眼轮匝肌整形术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局麻，眼下睑缘切口切开，潜行锐性剥离下睑区域，嘱患者用力睁眼，观察可去除眼轮匝肌，剪去该范围眼轮匝肌和皮肤，缝合切口。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HEV83312,A1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眼轮匝肌整形术儿童加收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HEZ72301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光动力疗法(PDT)</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治疗眼散瞳。配置光敏剂。采用微泵静脉注入光敏剂。眼部表面麻醉、将接触镜镜面涂耦合剂后安置于角膜表面。应用用光动力激光治疗机进行治疗，以激光光凝病变部位。结束时取下治疗镜，眼部滴用抗菌药物滴眼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HEZ72301,A1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光动力疗法(PDT)儿童加收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HGF83301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上颌窦底提升术-开窗法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浸润或阻滞麻醉，切开黏膜，翻瓣显露上颌窦颊侧骨壁，利用专用外科动力系统及配套系列工作头，上颌窦颊侧骨壁开窗，利用上颌窦黏膜专用系列剥离器完整抬起上颌窦黏膜，术区局部取骨，植入骨充填材料，缝合口腔黏膜。术中反复检查上颌窦黏膜的完整性。不含其它部位(下颌骨颏部、磨牙后区及外斜嵴、髂骨)取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人工骨，屏障膜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HGF83302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上颌窦底提升术-冲顶法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局部浸润或阻滞麻醉，利用专用、系列上颌窦底提升冲顶工具，从制备的种植窝向上完整抬高上颌窦底黏膜，同时植入骨充填材料。</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HGC46605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经鼻内镜激光止血术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鼻腔黏膜1%地卡因表面麻醉，2%麻黄素收缩，鼻内镜下寻找可疑出血点，使用激光仪(如半导体激光、二氧化碳激光等)应用激光探头于鼻腔黏膜出血处烧灼，可应用各种止血海绵或止血纱布、凡士林纱条填压。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HGC46605,A1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经鼻内镜激光止血术儿童加收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HGC73602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经鼻内镜鼻腔肿瘤切除术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麻醉后，消毒铺巾，收缩鼻腔后，经内镜探查，暴露肿瘤，手术中应用鼻内镜手术钳，可以应用鼻窦电动切割器切除肿瘤，术后术腔填塞。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HGC73602,A1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经鼻内镜鼻腔肿瘤切除术儿童加收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HGH73301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咽部病损激光切除术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全麻或局麻下，可用头灯或配光源的专用开口器直视口咽腔，局麻应用压舌板暴露咽腔，应用激光器，选取合适功率，用激光切除咽腔病损并止血。不含激光使用。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HGH73301,A1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咽部病损激光切除术儿童加收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HGM80301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喉瘢痕狭窄扩张术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全麻，消毒铺巾，支撑喉镜暴露喉腔，显微镜、内镜引导下，应用扩张探子进行喉狭窄扩张。据情况行气管切开。不含监护、气管切开。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HGM80301,A1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喉瘢痕狭窄扩张术儿童加收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HGP73601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经支撑喉镜激光辅助声带肿物切除术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全麻，消毒铺巾，支撑喉镜暴露声带肿物，在显微镜或内镜引导，应用显微手术器械和激光切除声带病损，送病理。不含病理学检查。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1176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HGP73601,A1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经支撑喉镜激光辅助声带肿物切除术儿童加收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235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HHD61301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颧骨种植体植入术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局部浸润或阻滞麻醉，使用专用种植机和配套种植外科系列工具，经牙槽突将种植体植入颧骨内。</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种植体，覆盖螺丝/愈合基台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种植体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HHD61301,A1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颧骨种植体植入术儿童加收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种植体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HHE62303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颌骨增高术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应用自体或生物材料进行牙槽骨或颌骨增高。</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HHE62304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牙槽嵴植骨增高术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麻醉，切开黏膜，翻瓣，使用微动力系统牙槽嵴修整，植骨，修正形态，植骨固定，伤口缝合。不含取骨术。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HHE64301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颌间固定物拆除术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拆除上、下颌牙弓夹板橡皮圈及结扎钢丝，取下牙弓夹板，清洗牙列。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HHE64301,A1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颌间固定物拆除术儿童加收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HHE64302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颌间牵引钉拆除术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用专用工具旋出上、下颌牵引钉，拆除颌间固定。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HHE64302,A1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颌间牵引钉拆除术儿童加收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HHE65301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颌骨牙源性病灶刮治术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麻醉，口外或口内切开显露，病灶探查，刮治，化学品烧灼，创面处理及缝合伤口。不含液氮冷冻治疗。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颌骨牙源性病灶刮治术儿童加收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HHE65302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颌骨骨髓炎病灶刮治术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麻醉，瘘道肉芽组织彻底刮治及坏死骨质清除，创面抗生素冲洗，伤口关闭。不含截骨术。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HHE65302,A1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颌骨骨髓炎病灶刮治术儿童加收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颌骨骨折单颌牙弓夹板结扎固定术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骨折手法复位，安置结扎牙弓夹板。</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颌骨骨折单颌牙弓夹板结扎固定术儿童加收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颌骨骨折颌间结扎固定术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骨折手法复位，上、下颌牙列安置并结扎牙弓夹板，橡皮圈颌间牵引固定，恢复咬合关系。</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颌骨骨折颌间结扎固定术儿童加收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颌骨骨折牙间钢丝结扎固定术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骨折手法复位，牙间钢丝栓结，颌间固定。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颌骨骨折牙间钢丝结扎固定术儿童加收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牙槽突骨折结扎固定术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局麻下牙槽突复位、固定、调合，钢丝结扎固定或牙弓夹板牵引复位固定。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HHE71306,A1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牙槽突骨折结扎固定术儿童加收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颌骨隆突切除术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消毒铺巾，设计口内黏膜切口，剥离显露，用凿子和磨球等将颌骨隆突等增生骨质去除成型。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颌骨隆突切除术儿童加收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牙槽骨烧伤清创术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牙髓治疗药物所致烧伤的处理，含去除坏死组织和死骨、上药。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HHE73303,A1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牙槽骨烧伤清创术儿童加收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HHE83301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引导骨再生术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麻醉，彻底清除种植体周围骨缺损区或牙槽突骨缺损区表面的软组织，准备植骨床，局部取自体骨，将植骨材料(自体骨和/或骨代用品)植于缺损区，表面覆盖生物隔膜，必要时用膜固定钉加以固定，软组织瓣减张处理，伤口严密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屏障膜，人工骨，内固定材料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HHE83304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牙槽骨修整术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麻醉，切开牙龈，翻瓣，显露去骨区，修整修平，伤口处理。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94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HHE83304,A1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牙槽骨修整术儿童加收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HHE83306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牙周骨成形术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根据需要对由于牙周炎导致的牙槽骨外形异常进行修整。在牙周翻瓣的基础上，以骨凿，牙钻，骨锉等工具进行牙槽骨修整，成形，使其恢复正常生理外形，以利于牙周组织再生修复。此手术非独立手术常为翻瓣术、牙周植骨术等的一部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此项为辅加操作项目</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HHE83306,A1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牙周骨成形术儿童加收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HHM73307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口腔黏膜激光治疗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黏膜病损的激光理疗及切除。</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HHM73307,A1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口腔黏膜激光治疗儿童加收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HHR83301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咽腭弓成形术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消毒铺巾，开口器暴露咽腔，可用头灯或配光源的专用开口器直视口咽腔，沿悬雍垂两侧，切除部分软腭，缝合切口。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HHR83301,A1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咽腭弓成形术儿童加收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HHR83302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腭咽成形术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消毒铺巾，开口器暴露咽腔，可用头灯或配光源的专用开口器直视口咽腔，切除双侧扁桃体，沿悬雍垂两侧切开、切除部分组织，电烧、缝合止血，缝合切口扩大鼻咽、口咽腔。</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984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HHR83302,A1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腭咽成形术儿童加收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HHR83307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悬雍垂腭咽成形术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消毒铺巾，设计切口，局部注射肿胀液，分离剪除腭咽弓和腭舌弓间的黏膜和黏膜下组织，将腭咽弓和腭舌肌缝合。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HHR83307,A1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悬雍垂腭咽成形术儿童加收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HJH73303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胸壁软组织肿瘤切除术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消毒铺巾，贴膜，切开肿瘤表面皮肤及包被组织，探查肿瘤大小及范围，包膜外完整切除肿瘤，送病理学检查。根据病理结果决定是否进行扩大切除。逐层缝合切口。不含病理学检查。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HJL73303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肋骨肿瘤切除术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消毒铺巾，贴膜，切开肿瘤表面皮肤及包被组织，探查肿瘤大小及范围，包膜外完整切除肿瘤，并切除距肿瘤边缘至少1厘米的部分肋骨。逐层缝合切口。不含病理学检查、胸壁缺损修复术。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1734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HJM45101a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腹腔穿刺置管引流术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术者穿一次性手术衣，戴一次性帽子、无菌手套，常规消毒，铺无菌洞巾，2%的利多卡因局部浸润麻醉，持局麻针对准穿刺点进针，边进针边抽回血，进入腹腔有突破感后，回抽有腹水后，取导丝导入腹腔，拔出穿刺针，取导管延导丝插入腹腔，后将导丝拔出，引流管末端接引流袋，穿刺点覆盖无菌敷贴。</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HJM73301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脓胸清除术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消毒铺巾，贴膜，开胸探查，松解、分离胸腔内粘连，清理脓腔，引流脓液，清理纤维素膜，胸腔冲洗，放置胸腔闭式引流，关胸。</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HNF-HNR</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4.淋巴</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HNG73301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颈淋巴结清扫术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颈部双叉切口，于颈阔肌浅面游离皮瓣，结扎切断颈外静脉，切断胸骨舌骨肌、胸骨甲状肌、胸锁乳突肌和颈内静脉，切开颈动脉鞘，由下向上清除淋巴结和脂肪组织，切断甲状腺中(上)静脉、面总静脉，保护喉上、喉返神经、舌下神经、膈神经，再由下颌舌骨肌浅面自上而下清除颏下区淋巴结和脂肪，最后清扫颌下区的淋巴结，保护面动脉、面神经、舌下神经，止血，置管引出固定，缝合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血管夹，特殊缝线，止血材料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2250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HNG73302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择区性颈淋巴结清扫术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消毒铺巾，气管插管喉气管切开，切口选择(人字、半H形、双三叉形等)，根据头颈部肿瘤特点，不同部位的肿瘤转移的区域不同进行选择，注意重要血管神经的保护，冲洗，放引流，缝合。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气管切开套管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HNG73303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功能性颈淋巴结清扫术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管插管喉气管切开，切口选择(人字、半H形、双三叉形等)，从下颌骨下缘到锁骨，从斜方肌的前缘到颈前中线范围内，自颈阔肌深面到颈深筋膜之间，一般只保留颈总动脉、颈内动脉、颈外动脉、迷走神经、膈神经、舌下神经、舌神经、及臂丛，还保留胸锁乳突肌、颈内静脉、副神经。肩甲舌骨肌、其周围软组织均应切除，清扫的淋巴结含颏下、下颌下淋巴结、沿颈内静脉走向的颈深淋巴结上中下及副神经区和锁骨上区的颈深淋巴结群等。冲洗，放引流，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气管切开套管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HNG73304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根治性颈淋巴结清扫术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管插管喉气管切开，切口选择(人字、半H形、双三叉形等)，从下颌骨下缘到锁骨，从斜方肌的前缘到颈前中线范围内，自颈阔肌深面到颈深筋膜之间，一般只保留颈总动脉、颈内动脉、颈外动脉、迷走神经、膈神经、舌下神经、舌神经、及臂丛。胸锁乳突肌、肩甲舌骨肌、颈内静脉、副神经及其周围软组织均应切除，清扫的淋巴结含颏下、下颌下淋巴结、沿颈内静脉走向的颈深淋巴结上中下及副神经区和锁骨上区的颈深淋巴结群等。冲洗，放引流，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气管切开套管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HNG73305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锁骨上窝淋巴结摘除术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平卧位，麻醉后消毒铺巾，颈部切口，切开皮肤、颈阔肌、皮下脂肪、切断胸锁乳突肌，解剖颈内静脉牵向内侧，完善显露锁骨上窝，游离淋巴结，结扎输入输出淋巴管，完整摘除淋淋巴结，依次关闭切开各层。</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HNH73301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局限性纵隔淋巴结清扫术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指切除小于6站的纵隔和肺门淋巴结。探查纵隔和肺门淋巴结，解剖并摘除淋巴结(小于6站)。不含胸部肿瘤切除手术、病理学检查。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HNH73302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恶性肿瘤系统性纵隔淋巴结清扫术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指切除大于等于6站的纵隔和肺门淋巴结。探查纵隔和肺门淋巴结，解剖并摘除淋巴结(大于等于6站)。用电刀或超声刀止血。不含胸部肿瘤切除手术、病理学检查。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HNJ73301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腹腔淋巴结清扫术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指各器官所属淋巴结群。逐层进腹，保护血管神经，解剖血管鞘，切取所属淋巴结群及疏松组织，置引流管，清点器具、纱布无误，冲洗腹腔，逐层关腹。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血管夹，特殊缝线，止血材料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HPR45101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经直肠阑尾脓肿穿刺引流术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结石位B超定位后，经脉麻醉后，B超定位后。用16号套管针经直肠穿刺。尽量抽尽脓液。穿刺后加压压迫止血。含穿刺引流术。不含B超引导。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HPV59601,A1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经肛门镜内痔套扎术儿童加收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HPV89303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股薄肌肌瓣转移肛门括约肌成形术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常规消毒，铺无菌巾，切口设计，在大腿内侧作近、中、远三个横形切口，分离股薄肌，形成以近心端为蒂的肌瓣，电凝止血，通过肛周皮下隧道绕直肠成环，远端固定于坐肌结上，代替肛门括约肌，供瓣区放置引流，留置导尿管，留置肛管。不含导尿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HPV89303,A1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股薄肌肌瓣转移肛门括约肌成形术儿童加收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HQK50101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经皮胆囊穿刺造瘘术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局部消毒铺巾，以穿刺针穿刺胆囊后，沿此通路经导丝置换引流管。不含监护、影像学引导。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导丝，导管，特殊缝线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639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HQK50101,A1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经皮胆囊穿刺造瘘术儿童加收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HQK75301,A1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胆囊切除术儿童加收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HRB73302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多囊肾去顶术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消毒，电刀逐层切开，分离肾脏，暴露囊肿，切除顶部囊肿壁吸尽囊内液体，留置引流，关闭切口。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血管夹，止血材料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HRB73302,A1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多囊肾去顶术儿童加收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299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HSB77301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睾丸肿瘤根治切除术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仰卧位，左下腹横切口，游离精索，从精索远端分离睾丸，切断睾丸引带，打开睾丸鞘膜，分离睾丸和精索到腹膜后脂肪处，切断精索，切除睾丸肿瘤，精索断端用丝线缝扎。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HSK72301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体外高频前列腺治疗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局部清洁，使用高频治疗机，体外照射前列腺部位。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HSK73401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经尿道前列腺激光气化切除术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会阴区消毒，尿道润滑，尿道膀胱镜检查，激光前列腺切除，止血，膀胱冲洗，留置尿管。不含膀胱造瘘术。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4774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HSK73401,A1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经尿道前列腺激光气化切除术儿童加收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HSK73402,A1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经尿道前列腺等离子切除术儿童加收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HSK73601,A1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经尿道膀胱镜前列腺电切术儿童加收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HSN73303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阴茎硬结切除术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消毒，局麻，电刀逐层切开，显露斑块，切除斑块，修补白膜缺损，关闭切口。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补片，血管夹，特殊缝线，止血材料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HTB45101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经腹卵巢囊肿穿刺引流术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患者排空膀胱肠道，消毒穿刺区腹壁，铺无菌巾，腹腔穿刺，超声引导下囊肿穿刺，吸出囊内液体，引流，留置引流管或必要时肿物腔内注射药物。不含超声引导。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HTB45401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经阴道卵巢囊肿穿刺引流术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患者排空膀胱、肠道，取膀胱截石位，消毒外阴、阴道、宫颈，铺无菌巾，阴道穹隆穿刺，超声阴道下囊肿穿刺，吸出囊内液体，引流，必要时囊肿腔内注射药物，再次消毒阴道。不含超声引导。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HTG72403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宫颈电熨治疗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膀胱截石位，外阴阴道消毒铺巾，消毒宫颈，查看病变部位，电凝探头烧灼宫颈病变部位，创面止血，宣教术后注意事项。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HTR72701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外阴激光治疗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外阴阴道消毒铺巾，病变周围多点局部麻醉，激光烧灼病变部位，术毕消毒并处理治疗部位。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HTR72701,G2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外阴激光治疗每增加1个部位加收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HTW73701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会阴部扩创术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会阴部未愈合创面的后期去除坏死组织，过度生长的肉芽组织的手术操作，术区皮肤消毒，彻底清除局部坏死组织，2500-5000毫升生理盐水清洗创面，止血后创面用其它组织或敷料覆盖。不含植皮术、皮瓣修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功能性敷料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1%体表面积</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HWE83301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肩袖小撕裂缝合术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冈上肌、肩胛下肌、冈下肌或小圆肌中单个肌腱。消毒铺巾，冈上肌、肩胛下肌、冈下肌或小圆肌单个腱松解及新鲜化，肌腱止点新鲜化及电钻钻孔，肩袖缝合器械穿透肌腱，做肌腱缝合或者止点重建，打结固定，5000毫升生理盐水冲洗关节腔，放置引流管，缝合包扎。不含关切开肩峰成形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1890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HWE83302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肩袖大撕裂缝合术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冈上肌、肩胛下肌、冈下肌或小圆肌中两个或两个以上肌腱。消毒铺巾，冈上肌、肩胛下肌、冈下肌或小圆肌单个腱松解及新鲜化，肌腱止点新鲜化及电钻钻孔，肩袖缝合器械穿透肌腱，做肌腱缝合或者止点重建，打结固定，10000毫升生理盐水冲洗关节腔，放置引流管，缝合包扎。不含关切开肩峰成形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HWE83303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肩袖损伤修补术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消毒铺巾，暴露肩袖，对损伤部位进行直接修补缝合或相应骨折固定，冲洗缝合伤口。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1734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HWE89301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肩袖撕裂切开缝合止点重建术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肩上外侧切口，逐层切开，暴露肩峰外缘和肩袖，清理肩袖表面，远端用特殊缝线编织待用。必要时做肩峰成形术，清理大结节骨床至出血，用定位器定位，电钻克氏针固定，在大结节处钻孔3-4个，分别双侧贯通，引入细钢丝或者缝线，引导已编织好的肩袖断端进入骨道旁边，打结固定，或者采用内固定器材做止点重建，3000毫升生理盐水冲洗创面后根据需要放置引流管，逐层关闭切口，缝合皮肤后包扎。不含肩峰成形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1932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HWG57302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肩关节前关节囊松解术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消毒铺巾，气囊止血带止血，切开皮肤，显露并延长前关节囊及肩胛下肌腱，延长胸大肌腱。</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HWG58301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肩关节离断术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麻醉，消毒，仰卧位，常规入路、神经血管切断处理，肌腱肌肉切断，肌肉成形、肌固定，放置引流、关闭伤口，生理盐水1000毫升冲洗。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HWG71301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消毒铺巾，气囊止血带止血，切开皮肤，显露并切除关节软骨，对合骨端，固定，或骨移植。不含植骨术。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HWG73301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切开肩胛盂周围囊肿切除术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消毒铺巾，切开，找到囊肿，切除，冲洗关节腔，缝合包扎，根据需要放置引流管。不含病理学检查。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1742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HWG75301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肩关节滑膜全切除术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消毒铺巾，清理切除全部滑膜，4000毫升生理盐水冲洗关节腔，放置引流管，缝合包扎。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1696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HWH73302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肱骨外上髁炎切开清理术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消毒铺巾，环状韧带部分切除，肌腱内面清理，肌腱外表面清理，外上髁骨床清理，钻孔，肌腱裂口缝合关闭关节腔，特殊缝线打结固定。必要时行部分滑膜切除，冲洗关节腔，缝合包扎。不含滑膜部分切除术。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HWH73303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肱骨内上髁切除术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消毒铺巾，气囊止血带止血，切开皮肤，切开肘管，切除肱骨内上髁。</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1326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HWJ57302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肘关节骨痂切除松解术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消毒铺巾，气囊止血带止血，切开皮肤，显露关节，切除骨痂及瘢痕，松解粘连，2000毫升生理盐水冲洗关节腔。不含术中X线引导。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1062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HWJ58301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肘关节离断术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麻醉，消毒，常规入路，神经血管切断处理，肌腱肌肉切断，肌肉成形，肌固定，放置引流，关闭伤口，用1000毫升生理盐水冲洗。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1242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陈旧性肘关节脱位切开复位术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陈旧脱位关节周围解剖结构异常，手术操作难度与风险增大。消毒铺巾，显露脱位，复位肘关节。必要时进行可活动肘关节外固定架固定。不含肘关节外固定架固定术。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后侧切口显露肘关节，保护尺神经，将软骨面切除，X线引导下固定肘关节于功能位。不含术中X线引导。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HWJ71302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肘关节剥脱性骨软骨炎切开复位固定术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消毒铺巾，进行骨软骨病灶处理，去除松动不稳定部分，骨床清理，骨床新鲜化，骨软骨块复位固定。冲洗关节腔，缝合包扎。必要时行部分滑膜切除。不含滑膜部分切除术、石膏固定。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肘关节切开软骨修整滑膜部分切除术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进行软骨病灶清理处理，软骨探查、清理、刨削、修平，部分切除滑膜，如肘关节前方滑膜切除、桡骨头前方滑膜切除、桡骨头后方滑膜切除、鹰嘴窝及后外侧滑膜切除、后内侧滑膜切除，冲洗关节腔，缝合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切开肘关节周围良性肿物切除术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消毒铺巾，找到肿物，暴露肿物，并取活检送病理，切除肿物，冲洗伤口，缝合包扎，根据需要放置引流管。不含病理学检查。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1262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肘关节感染病灶清除术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消毒铺巾，气囊止血带止血，切开皮肤，显露病灶，清除游离体，切除病变组织，松解关节粘连，关节软骨钻孔，植骨或关节成形，留置药物。不含关节松解术、取骨植骨术、关节成形术。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HWJ73305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肘关节切开病灶清理术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消毒铺巾，进行病灶清理处理。必要时行部分滑膜切除，冲洗关节腔，缝合包扎。不含滑膜部分切除术。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1378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HWJ73306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肘关节髁上截骨术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显露肱骨远端，推开肱动静脉、正中神经和桡神经，保护尺神经，将肱骨髁上作内或外侧楔形截断，钢板及螺钉固定术中X线引导。不含X线引导。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1565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肘关节叉状成形术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经肘关节前方或后方入路，切除桡骨小头尺骨鹰嘴及肱骨滑车将肱骨远端截成倒Y型，另取筋膜瓣包绕各截骨端，使肱骨远端分别与尺桡骨形成假关节。</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肘关节切开关节成形术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鹰嘴成形、冠突成形、鹰嘴窝成形、冠突窝成形、桡骨头成形、肱骨小头成形、桡骨小头窝成形、鹰嘴贯通、滑车及半月切迹部分切除，其中4个及4个以上部位。消毒铺巾，冠突窝、冠突、鹰嘴、鹰嘴窝、桡骨头、肱骨小头、桡骨小头窝、滑车及半月切迹等部位的骨赘清理，骨质部分切除及打磨，止血(必要时鹰嘴窝穿透、扩孔、打磨)。必要时部分滑膜切除，冲洗关节腔，缝合包扎。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肘关节冠突切开成形术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消毒铺巾，冠突骨赘清理，冠突部分切除及打磨，射频止血。必要时行部分滑膜切除，冲洗关节腔，缝合包扎。不含滑膜部分切除术。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肘关节冠突窝切开成形术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消毒铺巾，冠突窝骨赘清理，冠突窝扩大及打磨，射频止血。必要时行部分滑膜切除，冲洗关节腔，缝合包扎。不含滑膜部分切除术。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肘关节鹰嘴切开成形术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消毒铺巾，鹰嘴骨赘清理，鹰嘴部分切除及打磨，止血。必要时行部分滑膜切除，冲洗关节腔，缝合包扎。不含滑膜部分切除术。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肘关节鹰嘴窝切开成形术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消毒铺巾，鹰嘴窝骨赘清理，鹰嘴窝扩大及打磨，射频止血。必要时行部分滑膜切除，冲洗关节腔，缝合包扎。不含滑膜部分切除术。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1302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肘关节鹰嘴窝切开贯通术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消毒铺巾，鹰嘴骨赘清理，鹰嘴部分切除及打磨，鹰嘴窝穿透、扩孔、打磨，止血。必要时行部分滑膜切除，冲洗关节腔，缝合包扎。含冠突窝成形、鹰嘴窝成形、鹰嘴窝贯通。不含滑膜部分切除术。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1378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肘关节切开软骨修整术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消毒铺巾，进行软骨病灶清理处理，软骨探查、清理、刨削、修平，冲洗关节腔，缝合包扎。必要时行部分滑膜切除。不含滑膜部分切除术。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HWJ83310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肘关节切开软骨微骨折术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消毒铺巾，进行软骨病灶清理处理，软骨探查、清理、修整、微骨折，冲洗关节腔，缝合包扎。必要时行部分滑膜切除。不含滑膜部分切除术。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肘关节内侧稳定重建术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消毒铺巾，肘内侧切口，暴露内上髁，探查内侧肌肉及内侧副韧带，内侧副韧带缝合</w:t>
            </w:r>
            <w:r>
              <w:rPr>
                <w:rFonts w:hint="eastAsia" w:ascii="宋体" w:hAnsi="宋体" w:cs="宋体"/>
                <w:i w:val="0"/>
                <w:color w:val="auto"/>
                <w:kern w:val="0"/>
                <w:sz w:val="16"/>
                <w:szCs w:val="16"/>
                <w:highlight w:val="none"/>
                <w:u w:val="none"/>
                <w:lang w:val="en-US" w:eastAsia="zh-CN" w:bidi="ar"/>
              </w:rPr>
              <w:t>MBBZX002</w:t>
            </w:r>
            <w:r>
              <w:rPr>
                <w:rFonts w:hint="eastAsia" w:ascii="宋体" w:hAnsi="宋体" w:eastAsia="宋体" w:cs="宋体"/>
                <w:i w:val="0"/>
                <w:color w:val="auto"/>
                <w:kern w:val="0"/>
                <w:sz w:val="16"/>
                <w:szCs w:val="16"/>
                <w:highlight w:val="none"/>
                <w:u w:val="none"/>
                <w:lang w:val="en-US" w:eastAsia="zh-CN" w:bidi="ar"/>
              </w:rPr>
              <w:t>，或者止点重建，内侧肌肉修复，冲洗创面，根据需要放置引流管，缝合包扎伤口。不含石膏固定。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内固定材料，修补材料，特殊缝线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HWJ89302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肘关节屈曲功能重建术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消毒铺巾，气囊止血带止血，切开皮肤，切取肌皮瓣，移植于肘部，内固定或外固定，缝合神经，吻合血管，或肌腱移植、髂胫束移植。不含肌腱移植术或髂胫束移植术、术中显微镜下操作。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HWJ89303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肘关节内侧陈旧损伤稳定重建术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肘内侧切口，暴露内上髁，探查内侧肌肉及内侧副韧带，自体、人工材料或同种异体肌腱内侧副韧带重建，骨床暴露，新鲜化，骨道准备，移植物引入固定，冲洗创面后根据需要放置引流管，缝合包扎伤口。不含石膏固定、自体肌腱游离移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内固定材料，修补材料，特殊缝线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HWJ89304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肘关节外侧稳定重建术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消毒铺巾，肘外侧切口，暴露外上髁，探查外侧肌肉及外侧副韧带，外侧副韧带缝合，或者止点重建，冲洗创面，根据需要放置引流管，缝合包扎伤口。不含自体肌腱游离移植术。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内固定材料，修补材料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HWJ89305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肘关节外侧陈旧损伤稳定重建术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肘外侧切口，暴露外上髁，探查外侧肌肉及外侧副韧带，自体、人工材料或同种异体肌腱内侧副韧带重建，骨床暴露，新鲜化，骨道准备，移植物引入固定，冲洗创面后根据需要放置引流管，缝合包扎伤口。不含石膏固定、自体肌腱游离移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内固定材料，修补材料，特殊缝线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HWJ89306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肘关节屈伸功能重建术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消毒铺巾，气囊止血带止血，切开皮肤，掀取肌皮瓣或邻近肌肉或肌腱，移位于肘部，内或外固定，或肌腱(或髂胫束)移植。不含肌腱或髂胫束移植术。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HWQ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前臂肌肉软组织</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HWR65301a,A1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足部异物取出术儿童加收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HWV71301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腕骨脱位切开复位内固定术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消毒铺巾，气囊止血带止血，切开皮肤，显露脱位关节，复位，内或外固定，缝合韧带。不含术中X线引导。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1321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HWW70301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腕关节牵引术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弹力绷带包扎手掌，石膏固定后用牵引装置牵引。</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220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桡月关节融合术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消毒铺巾，气囊止血带止血，切开皮肤，显露关节，用骨刀或摆锯截骨，对合骨端，骨移植，内固定或外固定。不含植骨术、术中X线引导。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HWW71302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桡舟关节融合术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消毒铺巾，气囊止血带止血，切开皮肤，显露关节，用骨刀或摆锯截骨，对合骨端，骨移植，内固定或外固定。不含植骨术、术中X线引导。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HWW71303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桡腕关节融合术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消毒铺巾，气囊止血带止血，切开皮肤，显露关节，用骨刀或摆锯截骨，对合骨端，骨移植，内固定或外固定。不含植骨术、术中X线引导。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1588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HWW71304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腕关节局限融合术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消毒铺巾，气囊止血带止血，切开皮肤，显露关节，用骨刀或摆锯截骨，对合骨端，骨移植，内固定或外固定。不含植骨术、术中X线引导。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HWW71305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消毒铺巾，气囊止血带止血，切开皮肤，显露关节，用骨刀或摆锯截骨，对合骨端，骨移植，内固定或外固定。不含植骨术、术中X线引导。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HWW71306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腕中关节融合术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消毒铺巾，气囊止血带止血，切开皮肤，显露关节，用骨刀或摆锯截骨，对合骨端，骨移植，内固定或外固定。不含植骨术、术中X线引导。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腕关节韧带紧缩术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消毒铺巾，气囊止血带止血，切开皮肤，显露韧带，游离后与邻近韧带缝合。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伸肌支持带缝合术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消毒铺巾，气囊止血带止血，切开皮肤，显露伸肌支持带，缝合损伤，外固定。不含清创术。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1160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腕中关节微骨折术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铺一次性防水无菌单，穿一次性防水手术衣，掌侧腕关节间隙入路，关节镜探查舟骨远侧面、大多角骨近侧面、小多角骨近侧面、头状骨近侧面及其位置关系、周围韧带及滑膜，将关节镜视野下软骨剥脱区周围修理平整，在软骨下骨上用微骨折器械进行钻孔。</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1527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HWW83304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腕横韧带修复术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消毒铺巾，气囊止血带止血，切开皮肤，显露并缝合修复腕横韧带，外固定。不含清创术。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HWW83305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腕关节韧带缝合术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消毒铺巾，气囊止血带止血，切开皮肤，显露并缝合损伤韧带。</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腕关节屈伸功能重建术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消毒铺巾，气囊止血带止血，切开皮肤，掀取邻近肌肉或肌腱，移位于腕部，内或外固定，或肌腱移植。不含肌腱或髂胫束移植术。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1570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HWW89301,G2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腕关节屈伸功能重建术以1条肌肉或肌腱为基价，每增加1条加收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HWW89304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腕关节韧带止点重建术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消毒铺巾，气囊止血带止血，切开皮肤，显露并重建韧带止点。</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HWW89305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腕关节韧带重建术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移植肌腱或腱性组织，重建韧带。不含肌腱移植术。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HWY73301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重度爪形手掌骨头部分切除术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于掌指关节背侧设计切口，切开关节囊，显露掌骨头，将掌骨头部分切除，再以筋膜包绕，形成假关节，以治疗掌指关节半脱位或全脱位。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1805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HWZ71301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腕掌关节融合术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消毒铺巾，气囊止血带止血，切开皮肤，显露关节，用咬骨钳、骨刀或摆锯截骨，对合骨端，骨移植，内固定或外固定。不含植骨术、术中X线引导。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每关节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HWZ73301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腕掌关节滑膜切除术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消毒铺巾，气囊止血带止血，切开皮肤，显露关节，清除滑膜，松解粘连。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HW589306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拇指/手指肌腱移位背伸功能重建术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消毒铺巾，气囊止血带止血，切开皮肤，掀取邻近肌腱，移位于前臂背侧，与指伸肌腱缝合，内或外固定，或肌腱移植。不含肌腱移植术或髂胫束移植术。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HW589306,A1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拇指/手指肌腱移位背伸功能重建术儿童加收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HW589306,KQ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拇指/手指肌腱移位背伸功能重建术以1条肌肉或肌腱为基价，每增加1条加收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HW589306,A1.KQ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儿童拇指/手指肌腱移位背伸功能重建术以1条肌肉或肌腱为基价，每增加1条加收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HX148301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跖趾骨骺阻滞术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消毒铺巾，气囊止血带止血，切开皮肤，显露骨端，打入骑缝钉，阻滞骨骺生长。不含术中X线引导。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内固定材料，钢丝</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HX148301,G2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跖趾骨骺阻滞术每增加1骨加收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HX273301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足关节滑膜切除术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消毒铺巾，气囊止血带止血，切开皮肤，显露关节，清除滑膜，松解粘连。</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HX370302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趾骨骨折闭合复位外固定架固定术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摆体位，必要时在骨科牵引手术床上固定患肢，选择外固定架针入点，在骨折两端固定外固定架针。保护周围软组织，防止血管神经损伤，X线透视下复位骨折，透视下对骨折进行固定，冲洗伤口，放置引流，逐层缝合伤口。必要时术中X线检查骨折及内固定物位置。</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614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HX473301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踇外翻阿氏截骨矫形术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Akin截骨。从近节趾骨中部开始做内侧纵行切口直至关节囊，形成背侧和跖侧的全层皮瓣，做关节囊纵行切口，形成一个基底在远端的关节囊瓣，截骨起始于矢状沟内侧1毫米，与第一跖骨内侧皮质成一直线向近端推进，用骨刀或电锯完全去除内侧骨赘，趾骨做楔形截骨并用克氏针固定，待第一跖趾关节对合良好后折叠缝合内侧组织，关闭关节囊瓣及切口，术后加压包扎，保持正常对线，制动6-8周，直到关节囊和截骨部位愈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HX473302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踇外翻米氏截骨术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Mitchell截骨。沿第一跖趾关节的背内侧面做皮肤切口，做关节囊VY切口，用骨刀或电锯去除内侧骨赘，截骨起始于矢状沟内侧1毫米，在跖骨远侧切开骨膜向背侧和跖侧做骨膜下分离，注意保持外侧结构的完整性以免造成跖骨头缺血，双截骨线的第一截骨线在关节面近端2厘米处在籽骨近侧，朝向外侧，外侧保留一个完整的骨桥，在第一截骨线近侧2-4毫米处做第二截骨线，去除两者之间骨块，跖骨干可以轻度跖屈成角，跖趾关节用线、钢丝或克氏针固定于正常对线位置，缝合关节囊、皮肤，局部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HX473303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踇外翻克氏截骨术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Keller截骨。手术切口在第一跖趾关节的内侧，由趾间关节的近端延伸到跖骨干的远端三分之一，锐性分离一个近端为基底的关节囊瓣，显露内侧骨赘，近节1/3趾骨和内侧骨赘一起切除，在跖骨头和近节趾骨残段之间保留5毫米间隙，缝合关节囊、皮肤，局部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HX648301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骨膜封闭术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常规消毒，局麻，在不同部位采用不同穿刺针穿刺。必要时，在X线引导或CT引导下进行。不含X线引导、CT引导。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HX648302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临时骺阻滞术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麻醉后，患肢局部切开皮肤、皮下，显露韧带，剥离韧带达骨膜，导针C型臂定位后电钻钻孔，放置8字钢板并置入螺钉固定于骺板上下方，缝合深筋膜、皮下及切口。不含C型臂透视、导航。</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内固定材料，止血材料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HX848101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肌腱组织内封闭术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消毒，局麻，在不同部位采用不同穿刺针穿刺到相应的肌腱组织层，注射药物。必要时B超引导。不含超声引导。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HXB70302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骨盆骨折闭合复位外固定架固定术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摆体位(必要时在骨科牵引手术床上固定患肢)，选择外固定架针入点，在骨折两端固定外固定架针，保护周围软组织，防止血管神经损伤，X线透视下复位骨折，透视下对骨折进行固定，冲洗伤口，放置引流，逐层缝合伤口。必要时术中X线检查骨折及内固定物位置。</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985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HXB70305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骨盆骨折切开复位外固定架固定术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摆体位(必要时在骨科牵引手术床上固定患肢)，选择外固定架针入点，在骨折两端固定外固定架针。保护周围软组织，防止血管神经损伤，切开暴露骨折端，直视下复位骨折。必要时对骨折端进行内固定，透视下对骨折进行穿针，外固定架固定，冲洗伤口，放置引流，逐层缝合伤口(必要时术中X线检查骨折、内固定物位置)。</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外固定材料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HXB70306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陈旧骨盆骨折切开复位外固定架固定术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陈旧骨折包括骨折不愈合、畸形愈合、骨折伴感染，病变部位为非正常解剖结构，手术操作难度增大很多。摆体位(必要时在骨科牵引手术床上固定患肢)，选择外固定架针入点，在骨折两端固定外固定架针，切开暴露骨折端，复位骨折。必要时进行截骨矫形，保护周围软组织，防止血管神经损伤，透视下对骨折进行固定，冲洗伤口，放置引流，逐层缝合伤口。必要时术中X线检查骨折及内固定物位置。不含植骨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1.外固定材料，2.人工骨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3579</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HXF79301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大腿截肢术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入路，神经血管切断处理，肌腱肌肉切断，截骨，肌肉成形，肌固定，放置引流，关闭伤口，用生理盐水1000毫升冲洗。</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1976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HYA81301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乳房缩小整形术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可采用环乳晕切口、倒T形切口、垂直切口，保留乳晕的同时，切除部分乳腺脂肪组织及多余皮肤，将乳房重新塑形。不含单纯乳房上提固定术、吸脂乳房缩小术。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皮肤扩张器，特殊缝线，止血材料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HYA81302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巨乳缩小整形术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术前设计，消毒铺巾，乳头乳晕蒂皮内局麻浸润，沿切口切开，乳头乳晕蒂去表皮，沿乳头蒂周围切开皮肤、皮下，沿腺体表面分离至胸大肌表面，保留乳头乳晕蒂，切除多余腺体及脂肪组织，腺体塑形，重新定位乳头位置、去除乳房多余皮肤及脂肪，止血并放置引流，乳晕周围荷包缝合，逐层缝合皮下组织和皮肤，包扎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1486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HYF73301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颈部扩创术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指颈部未愈合创面的后期去除坏死组织，过度生长的肉芽组织的手术操作。术区皮肤消毒，彻底清除局部坏死组织，2500-5000毫升生理盐水清洗创面，止血后创面用其它组织或敷料覆盖。不含植皮术、皮瓣修复术。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功能性敷料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1%体表面积</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HYL73301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胼胝病变切除修复术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定位，消毒，铺巾，切除，胼胝切除，缝合伤口。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HYL73303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手足削痂术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指手和指、足和趾的削痂。术区皮肤消毒，根据焦痂厚度调节滚轴取皮刀或电动取皮刀至合适刻度，消除创面痂皮及坏死脂肪，留下正常脂肪，止血，清洗，敷料或其它组织覆盖创面。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功能性敷料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357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HYL73305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指趾削痂术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术区皮肤消毒，根据焦痂厚度调节滚轴取皮刀至合适刻度，消除创面痂皮及坏死脂肪，留下正常脂肪，止血，清洗，敷料或其它组织覆盖创面。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功能性敷料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HYM73301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上肢瘢痕切除局部改形术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消毒铺巾，设计切口，上驱血带，切除瘢痕组织，彻底松解粘连和挛缩，于前臂或上臂创面周围进行局部改形，双极电凝止血，关闭创面，包扎。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2174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HYR65301a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体表异物取出术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HYR65301a,A1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体表异物取出术儿童加收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HYR65304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真皮脂肪垫取出术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消毒铺巾，切开皮肤，分离皮下组织，剪切所需组织，缝合，加压包扎。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HYR66301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扩张器置换术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消毒铺巾，麻醉，切开皮肤至筋膜暴露并完全取出扩张器，组织剪剥离适当腔隙，双极电凝止血，放入新扩张器，术区置引流，分层缝合切口，敷料包扎。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皮肤扩张器，特殊缝线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HYR72303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皮损冷冻治疗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指使用冷冻剂破坏病损组织达到治疗目的，含疣、老年斑等。使用棉签接触法(棉签蘸取冷冻剂按压皮损，反复冻融)或喷洒法(使用专用喷洒设备将冷冻剂喷涂于皮损处，反复操作)。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每个皮损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HYR73101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疱液抽取术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消毒，用注射器抽吸出疱液。</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HYR73309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激光磨削术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消毒，局部麻醉，使用二氧化碳脉冲激光设备或点阵激光或铒激光，调整激光能量等参数，反复照射治疗区域。</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平方厘米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HYV89305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慢性溃疡切除植皮术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术前设计，消毒铺巾，体位摆放，对褥疮创面进行彻底清创，于供皮区切取中厚皮片，移植，包堆包扎，修复褥疮创面。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1197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HYW60302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带蒂皮瓣/管断蒂术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消毒铺巾，气囊止血带止血，切开皮肤，切断皮瓣或皮管。</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921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KHJ27401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颞下颌关节病的正畸辅助治疗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伴有颞下颌关节弹响、疼痛、关节盘移位等表现，伴牙列拥挤、深覆合、反合、锁合畸形的正畸辅助治疗，使用固定矫治器矫治。含错合畸形诊断分析、矫治方案设计、矫治器安装，以及治疗期间每次复诊检查、矫治器调整、加力等处置。约25－30次复诊需要治疗24个月左右。</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印模材料，矫治器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每疗程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半途终止治疗时退还未服务部分复诊费。</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KHJ27402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复杂颞下颌关节病的正畸辅助治疗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伴有颞下颌关节弹响、疼痛、关节盘移位等表现，伴复杂牙列拥挤、深覆合、反合、偏合、锁合等畸形的正畸治疗，使用固定矫治器矫治，含错合畸形诊断分析、矫治方案设计、矫治器安装，以及治疗期间每次复诊检查、矫治器调整、加力等处置。约35－40次复诊需要治疗36个月左右。</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印模材料，矫治器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每疗程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半途终止治疗时退还未服务部分复诊费。</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KHS27403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正颌外科手术前后的正畸治疗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严重骨性Ⅱ类/Ⅲ类错合、骨性开合、深覆合、面部偏斜等畸形的正颌外科术前与术后正畸治疗，使用固定矫治器矫治。含错合畸形诊断分析、矫治方案设计、矫治器安装、治疗期间每次复诊检查、矫治器调整、加力等处置。约25－30次复诊需要治疗24个月左右。</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印模材料，矫治器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每疗程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半途终止治疗时退还未服务部分复诊费。</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KYL70701a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皮肤牵引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含消毒、测皮温。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KYR72702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血管性疾患激光治疗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消毒，必要时外用表面麻醉剂和冷凝胶，使用专用激光设备，调整激光能量等参数，反复照射患处。</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平方厘米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KYR72703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瘢痕激光治疗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消毒，必要时外用表面麻醉剂和冷凝胶，使用专用激光设备，调整激光能量等参数，反复照射患处。</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平方厘米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KYR72705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色素性疾患激光治疗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消毒，必要时外用表面麻醉剂和冷凝胶，使用专用激光设备，调整激光能量等参数，反复照射患处。</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平方厘米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KYU72701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腋臭激光治疗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消毒，必要时实施局部麻醉，使用专用激光照射设备反复照射治疗区域。</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LAFZX001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体位固定器辅助固定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在定位和放疗过程中采用头架、体架、乳腺癌放疗固定架、腹盆放疗托架等对患者体位进行辅助固定。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LEAYR015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原光束激光治疗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指使用激光原光束照射治疗。仪器准备，核对医嘱，评估皮肤，排除禁忌证，告知注意事项，摆位，暴露治疗部位，选定照射区，调节适宜距离，计时，必要时佩戴防护眼镜。治疗后查皮肤，记录治疗单。</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每个照射区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LEAYR016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散焦激光治疗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使用激光散焦照射治疗。仪器准备，核对医嘱，评估皮肤，排除禁忌证，告知注意事项，摆位，暴露治疗部位，选定照射区，调节适宜距离，计时，必要时用治疗巾遮盖，戴防护眼镜。治疗后，查皮肤、记录治疗单。</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每个照射区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cs="宋体"/>
                <w:i w:val="0"/>
                <w:color w:val="auto"/>
                <w:kern w:val="0"/>
                <w:sz w:val="16"/>
                <w:szCs w:val="16"/>
                <w:highlight w:val="none"/>
                <w:u w:val="none"/>
                <w:lang w:val="en-US" w:eastAsia="zh-CN" w:bidi="ar"/>
              </w:rPr>
              <w:t>1</w:t>
            </w: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LEAYR017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激光光敏治疗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使用激光器对应用光敏剂的患者进行照射治疗。仪器准备，药品准备，核对医嘱，评估皮肤，排除禁忌证，告知注意事项，静脉注射光敏剂，48-72小时后进行激光照射，照射区暴露，摆位，佩戴防护眼镜，照射中，观察患者一般情况。治疗后，查皮肤，记录治疗单。</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每个照射区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cs="宋体"/>
                <w:i w:val="0"/>
                <w:color w:val="auto"/>
                <w:kern w:val="0"/>
                <w:sz w:val="16"/>
                <w:szCs w:val="16"/>
                <w:highlight w:val="none"/>
                <w:u w:val="none"/>
                <w:lang w:val="en-US" w:eastAsia="zh-CN" w:bidi="ar"/>
              </w:rPr>
              <w:t>1</w:t>
            </w: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LEBZX018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负压干扰电治疗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仪器准备，核对医嘱，皮肤评估，排除禁忌证，取舒适体位，暴露治疗部位，工作人员检查患者皮肤，告知注意事项、使用带有负压装置的干扰电治疗机，电极吸附于体表，调节电流至所需强度。治疗中，巡视患者，根据需要调整治疗输出。治疗后，记录治疗单，衬垫清洗，消毒，晾干备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每对电极</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LEJW6002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肢体负压吸引治疗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产生机械震动的按摩作用的治疗。患者采取坐位或仰卧位、使用负压治疗仪、调整好压力舱的高度和倾斜角度，将肢体裸露伸入舱内，用与患肢周径相符的柔软而有弹性的垫圈在压力舱口处固定，并密封舱口、将患者座椅或床与仪器用皮带固定、调节压力大小，计时，治疗后，询问患者反应，检查治疗部位，记录治疗单。</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每部位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MAGAZ016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发声障碍检查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使用声质评价表(GRBAS)对患者的声音的特点进行检查，评价，使用鼻流量计检查患者的鼻漏气情况，使用主观检查法对患者进行音量和音调的匹配，音量变化，音调变化，最大发声时间进行检查，评价。人工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cs="宋体"/>
                <w:i w:val="0"/>
                <w:color w:val="auto"/>
                <w:kern w:val="0"/>
                <w:sz w:val="16"/>
                <w:szCs w:val="16"/>
                <w:highlight w:val="none"/>
                <w:u w:val="none"/>
                <w:lang w:val="en-US" w:eastAsia="zh-CN" w:bidi="ar"/>
              </w:rPr>
              <w:t>2</w:t>
            </w: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MAGGM001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喉发声检查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使用喉发声检查仪，对患者发声的单位时间内的气流量、最长发声时间、声音的强度、声音的高度进行检测，人工报告。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MAMZY004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多发性硬化功能残缺评分检查(EDSS)</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对多发性硬化功能残缺的评分。量表分8大项，分别检测大脑、小脑、脑干、脊髓共济，大小便等功能，每项内根据功能缺损程度分0-3分。由专业医师一对一完成病人的问答和体格检查完成并计分。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MAZX8001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肌萎缩侧索硬化功能评分</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采用肌萎缩侧索硬化功能评分量表，由专业人员根据量表中的项目进行评定，含填表指导与评分。</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25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MBBW6005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截肢肢体综合训练</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通过徒手的方式，对患者假肢安装前后进行身体关节活动度训练，肌力训练，协调功能训练，平衡功能训练，日常生活动作能力综合训练及假肢清理、穿脱动作的训练。不含假肢的制作。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MBBZX002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等速肌力训练</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采用等速肌力训练仪，选择不同训练肌群，选择不同的训练配件，将患者固定，选择训练速度，训练模式，设定训练量。</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8"/>
                <w:szCs w:val="18"/>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MABX8002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等速肌力测定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采用等速运动肌力测试系统。依次标定被试体重、被测肢体重量，然后在仪器预先选定的速度(慢速、中速和快速)下进行被测肢体的等速运动测试。人工报告。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每关节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lang w:val="en-US" w:eastAsia="zh-CN"/>
              </w:rPr>
            </w:pPr>
            <w:r>
              <w:rPr>
                <w:rFonts w:hint="eastAsia" w:ascii="宋体" w:hAnsi="宋体" w:cs="宋体"/>
                <w:i w:val="0"/>
                <w:color w:val="auto"/>
                <w:sz w:val="16"/>
                <w:szCs w:val="16"/>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MBZCA001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痉挛肢体外周神经切断治疗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神经阻滞(Nerveblock)是指采用化学(含局麻药、神经破坏药)或物理(加热、加压、冷却)的方法作用于神经节、神经根、神经丛、神经干和神经末梢的周围，使神经传导功能被暂时或永久性阻断的一种技术。通过神经功能的阻断从而达到消除或缓解异常及过度的肌肉收缩，重建主动与拮抗肌之间的力量平衡，达到减轻症状、矫正姿势、提高和改善运动能力的目的。</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中药热奄包治疗(小)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针对面积小于或等于5厘米×5厘米的部位，辨证调配药物，将中药加热后，局部消毒，迅速用布包裹，敷于患部或穴位。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PBAA0302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中药热奄包治疗(中)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针对面积大于5厘米×5厘米、小于或等于10厘米×10厘米的部位，辨证调配药物，将中药加热后，局部消毒，迅速用布包裹，敷于患部或穴位。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PBAA0303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中药热奄包治疗(大)</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针对面积大于10厘米×10厘米、小于或等于15厘米×15厘米的部位，辨证调配药物，将中药加热后，局部消毒，迅速用布包裹，敷于患部或穴位。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PBAA0304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中药热奄包治疗(特大)</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针对面积大于15厘米×15厘米的部位，辨证调配药物，将中药加热后，局部消毒，迅速用布包裹，敷于患部或穴位。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赘生物中药腐蚀治疗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局部常规消毒，用大胶布中央剪一与赘生物大小相同的孔并贴之，充分暴露赘生物，以保护周围皮肤，再将药物涂于赘生物表面，外敷敷料固定包扎。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每赘生物</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cs="宋体"/>
                <w:i w:val="0"/>
                <w:color w:val="auto"/>
                <w:kern w:val="0"/>
                <w:sz w:val="16"/>
                <w:szCs w:val="16"/>
                <w:highlight w:val="none"/>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PBAA1204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中药化腐清创术(特大)</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针对面积大于15厘米×15厘米或侵及骨、关节囊、肌腱、神经、血管，包括颈部及会阴部的创面。消毒铺巾，在手术室行对应的麻醉下，用生理盐水冲洗创面，清除坏死皮痂及痂下积脓，暴露坏死组织，进行中医蚕食清疮，避免损伤健康组织，若坏死组织侵犯到骨、关节囊、肌腱，也应一并切除，用咬骨钳清除坏死骨面或骨残端，取脓液行细菌培养+药敏试验，充分引流，创面用激光刀或氩气刀止血，外敷中药，垫棉垫，清洁包扎，手术过程中注意勿损伤周围血管、神经及正常骨面。不含细菌培养，药敏试验，激光刀、氩气刀、超声清创或病理切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创面</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90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甲床放血治疗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常规消毒，将针具烧红后快速刺透甲板，放净瘀血，清洁包扎。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每甲</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PBAA1501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药线引流治疗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采用桑皮纸或丝绵纸，将纸裁成宽窄、长短不同的纸条，一种方法是先将纸条捻搓，再对折，如搓麻绳般搓成纸线，涂凡士林后并滚上已配制的药粉，另一种方法是在搓药线前，将已配制好的药粉撒于纸条中，以上制成的药线，经常规消毒后备用，操作时窦道口边周清洁消毒，用探针探及窦道深浅及宽窄，辨证选择合适的药线，插于窦道底，再上提0.1-0.2厘米，将长于窦道口的药线平折于窦口外，外敷药物并固定。注：搓制药线的技术很重要，硬度应如钢丝状，以便顺利插入较窄、较深的窦道。</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每窦道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PBAA1602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耳前窦道切开搔爬术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局麻下，用探针由耳前窦口插入，注入2%亚甲蓝液充盈窦道各分支，在瘘管口周围作梭形切口，切开皮肤及皮下组织后，沿蓝染的管道仔细分离，将腐烂肉芽组织搔爬干净，充分止血，填以中药纱条或凡士林纱条，外加纱布覆盖，加压包扎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每窦道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PBAA1602,KQ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耳前窦道切开搔爬术每增加1个分支窦道加收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PBAA1603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乳腺窦道切开搔爬术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消毒铺巾，局麻下，以探针探查窦道，沿探针将窦道切开，将窦道两边的窦壁切除直至正常组织。生理盐水冲洗伤口，止血，填以中药纱条或凡士林纱条，外敷无菌纱布及棉垫包扎固定。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每窦道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PBAA1603,KQ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乳腺窦道切开搔爬术每增加1个分支窦道加收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经皮穿刺管状骨骨折闭合复位内固定术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两助手在患肢远近端牵引固定肢体，在X线透视定位下，穿入骨圆针(钉)，顺行进入近折端髓腔，骨圆针尖端到达骨折断端后，运用正骨手法将骨折复位，X线透视下观察复位满意后，维持位置，将骨圆针通过骨折线钻入远折端骨髓腔。不含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骨圆针，内固定材料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PBBA0401,BP1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经皮穿刺管状骨骨折闭合复位内固定术粉碎骨折加收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PBBA0401,BP2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经皮穿刺管状骨骨折闭合复位内固定术陈旧性骨折加收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PBBA0401,BQ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经皮穿刺管状骨骨折闭合复位内固定术骨折合并脱位加收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经皮穿刺关节骨折闭合复位内固定术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两助手在患肢远近端牵引固定肢体，术者复位骨折端，经X线透视满意后，定位穿针点，穿入骨圆针(钉)交叉固定，剪断针尾埋于皮下，敷料包扎。不含X线引导。</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骨圆针，内固定材料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PBBA0402,BP1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经皮穿刺关节骨折闭合复位内固定术粉碎骨折加收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PBBA0402,BP2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经皮穿刺关节骨折闭合复位内固定术陈旧性骨折加收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PBBA0402,BQ</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经皮穿刺关节骨折闭合复位内固定术骨折合并脱位加收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PBCD1001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割治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将割治部位皮肤严格消毒,局部麻醉,用小手术刀划割约0.5-1厘米的小切口,挑出或挤出少量皮下脂肪并剪去,之后可用止血钳在切口内适当划动刺激,使患者局部出现酸、麻、胀感,消毒包扎止血。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部位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计价最多不超过3个部位</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PBEA0106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经骶尾部骶前囊肿切除术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臀部、肛周、会阴、肛管直肠消毒铺巾，染色，切开皮肤，显露并去掉尾骨，暴露囊壁顶端，并将其于直肠后、骶骨前完整剥离，用负压吸引器吸出剥离出的坏死组织，若与直肠相通时修补直肠壁，冲洗创面，电刀、氩气刀或超声刀止血，检查创面无渗、出血，另戳口放置引流管，减张普通缝线间断缝合伤口，其间加缝丝线，外敷纱布，胶布固定，引流管接无菌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PBEA0601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内痔套扎术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肛周局部麻醉，消毒肠腔，肛门镜下使用套扎器用一次性圈套皮筋逐一套扎内痔，外敷纱布，胶布固定。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PBEA0901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复杂性高位肛周脓肿切开引流原发病灶清除挂线术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骨盆直肠窝脓肿切开引流原发病灶清除挂线术。肛周消毒铺巾，肛门直肠指诊，经肛门镜探查肛管直肠，确定原发感染部位后，于脓肿中央切开皮肤，放出脓液后，用负压吸引器吸出坏死组织或残余脓液，用探针进入脓腔探查，找寻到原发病灶后，彻底清除感染灶，切开皮肤及皮下组织，引流口内的外括约肌深层及提肛肌以上瘘管采用挂线疗法，达到保护肛门括约肌的作用，电刀或氩气刀、超声刀止血，检查创面无渗、出血，引流通畅，充填油纱条，外敷塔纱，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w:t>
            </w:r>
            <w:r>
              <w:rPr>
                <w:rFonts w:hint="eastAsia" w:ascii="宋体" w:hAnsi="宋体" w:eastAsia="宋体" w:cs="宋体"/>
                <w:i w:val="0"/>
                <w:color w:val="auto"/>
                <w:kern w:val="0"/>
                <w:sz w:val="16"/>
                <w:szCs w:val="16"/>
                <w:highlight w:val="none"/>
                <w:u w:val="none"/>
                <w:lang w:val="en-US" w:eastAsia="zh-CN" w:bidi="ar"/>
              </w:rPr>
              <w:br w:type="textWrapping"/>
            </w:r>
            <w:r>
              <w:rPr>
                <w:rFonts w:hint="eastAsia" w:ascii="宋体" w:hAnsi="宋体" w:eastAsia="宋体" w:cs="宋体"/>
                <w:i w:val="0"/>
                <w:color w:val="auto"/>
                <w:kern w:val="0"/>
                <w:sz w:val="16"/>
                <w:szCs w:val="16"/>
                <w:highlight w:val="none"/>
                <w:u w:val="none"/>
                <w:lang w:val="en-US" w:eastAsia="zh-CN" w:bidi="ar"/>
              </w:rPr>
              <w:t>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肛瘘封堵术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消毒铺巾，消毒肛管直肠，肛门直肠指诊，经肛门镜探查肛管直肠，确定原发感染部位后，用刮匙经肛瘘外口进入，搔刮瘘管管道中坏死组织，仔细冲洗创面，电刀、氩气刀或超声刀止血，将充填材料填入瘘管，检查创面无渗、出血，引流通畅，外敷塔纱，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充填材料，特殊缝线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PBEA1301,G4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肛肠术后紧线术每超过两个瘘道加收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瘘道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PBEA1402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Ⅲ度直肠脱垂复位治疗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指Ⅲ度直肠脱垂及脱垂嵌顿复位治疗。肛周消毒，消毒肠腔，清除坏死黏膜，用负压吸引器吸出渗出物及坏死组织，在直肠镜下缝扎止血，用双手将脱垂部位缓慢还纳，外敷塔纱盖护，胶布固定。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PBEA1501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肛门外括约肌折叠术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消毒铺巾，消毒肛管直肠，肛门镜检查肛管直肠，预测括约肌折叠的大小，切开皮肤及皮下组织，电刀、超声刀或氩气刀止血，显露肛门外括约肌，按预测要求折叠并将其用可吸收线缝合，缝合皮肤及皮下组织，外敷纱布，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经阴道直肠前突修补术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会阴、阴道、肛管直肠消毒铺巾，置导尿管，经肛门镜及阴道窥器检查，确定前突位置，切开阴道后壁，显露提肛肌，用可吸收线将其缝合，修补缺损后去掉多余阴道后壁，用可吸收线间断缝合，电刀、超声刀或氩气刀止血，检查创面无渗、出血，放置引流条，外敷纱布，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PBEA1602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经肛门直肠前突修补术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会阴、阴道、肛管直肠消毒铺巾，置导尿管，经肛门镜及阴道窥器检查，确定前突位置，经肛门切开直肠前壁黏膜，切除前突位置的直肠黏膜，横行缝合直肠壁、用吻合器行黏膜切除吻合或结扎前突部位的直肠黏膜，用可吸收线间断缝合，电刀、超声刀或氩气刀止血，检查创面无渗、出血，放置引流条，外敷纱布，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吻合器，特殊缝线，止血材料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PBEA1703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器械扩肛治疗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局部麻醉后，肛周消毒铺巾，碘伏消毒肛管及直肠，经肛门镜检查肛管直肠，肛门直肠指诊检查并按摩，确定肛门松弛后，将肛门扩张器按型号逐一缓缓插入肛管扩肛，从小号至大号每一扩张器在肛内保留约10分钟，将肛管直径逐步扩至4-6厘米，或选用一次性扩肛棒扩肛，检查无渗、出血，创面引流通畅，肛管内放置痔消炎栓及油纱条，外敷塔纱，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PBEA1801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肛门狭窄挂线术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肛周局部麻醉后，肛周消毒铺巾，消毒肠腔，在肛管狭窄处穿挂药线或橡皮筋，达到治疗目的，电刀、氩气刀或超声刀止血，检查创面无渗、出血，外敷纱布，胶布固定。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PBEA1901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经肛门直肠内异物取出术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肛周消毒铺巾，扩肛，用手法或器械钳夹异物，将异物取出，冲洗肠腔，负压吸引器吸引，损伤部位进行肛门镜或直肠镜下缝合止血。</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left"/>
              <w:rPr>
                <w:rFonts w:hint="eastAsia" w:ascii="宋体" w:hAnsi="宋体" w:eastAsia="宋体" w:cs="宋体"/>
                <w:i w:val="0"/>
                <w:color w:val="auto"/>
                <w:kern w:val="0"/>
                <w:sz w:val="16"/>
                <w:szCs w:val="16"/>
                <w:highlight w:val="none"/>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 xml:space="preserve">304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PBEA2101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化脓性肛周大汗腺炎切开清创引流术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消毒铺巾，切开感染组织，并清除坏死组织(将分泌物送细菌培养，取组织送病理学检查)，用负压吸引器吸出残余坏死组织，用双氧水仔细冲洗、湿敷创面，电刀、氩气刀或超声刀止血，检查创面无渗、出血，引流通畅，充填油纱条，外敷塔纱，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PBEA2102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复杂性化脓性肛周大汗腺炎切开清创引流术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以肛门为中心，炎症波及半径超过6厘米以上者为复杂。肛周消毒铺巾，电刀切开感染组织，并清除坏死组织，用负压吸引器吸出残余坏死组织，用双氧水仔细冲洗，湿敷创面，检查创面无渗、出血，引流通畅，充填油纱条，外敷塔纱，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PBEA2201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肛周坏死性筋膜炎清创术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肛周消毒铺巾，用电刀沿正常与坏死组织分界线切割(注意保护肌肉组织)，并用刮匙沿肛周各间隙刮净坏死组织，用负压吸引器吸出残余坏死组织，用双氧水仔细冲洗，湿敷创面，电刀、氩气刀或超声刀止血，检查创面无渗、出血，引流通畅，充填油纱条，外敷塔纱，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704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PBEA2202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复杂性肛周坏死性筋膜炎清创术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肛周坏死炎性组织侵犯到阴囊或大阴唇或臀大肌以外组织筋膜炎清创术。肛周消毒铺巾，用电刀沿正常与坏死组织分界线切割(注意保护肌肉组织)，并用刮匙沿肛周各间隙刮净坏死组织(将分泌物送细菌培养)，用负压吸引器吸出残余坏死组织，用双氧水仔细冲洗，湿敷创面，电刀、氩气刀或超声刀止血，检查创面无渗、出血，引流通畅，充填油纱条，外敷塔纱，胶布固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特殊缝线，止血材料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864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同一部位两种以上疾病同时存在同时实施治疗，计费以第一种病全价，其它合并病按80%计价</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PBFA0101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白内障针拨术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散瞳后，常规消毒，局部麻醉，开睑器开睑，在睑下离角膜缘4毫米左右、平行于角膜缘，用穿刺刀作眼球贯穿切口，使用拨障针由切口垂直进入眼内，将晶状体悬韧带的内、外侧及上方依次拨断，仅保留下方6点钟悬韧带，将晶体压入玻璃体腔前下方，压至晶体不浮起即出针，关闭球结膜切口，涂抗生素眼膏包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6"/>
                <w:szCs w:val="16"/>
                <w:highlight w:val="none"/>
                <w:u w:val="none"/>
                <w:lang w:val="en-US"/>
              </w:rPr>
            </w:pPr>
            <w:r>
              <w:rPr>
                <w:rFonts w:hint="eastAsia" w:ascii="宋体" w:hAnsi="宋体" w:cs="宋体"/>
                <w:i w:val="0"/>
                <w:color w:val="auto"/>
                <w:kern w:val="0"/>
                <w:sz w:val="16"/>
                <w:szCs w:val="16"/>
                <w:highlight w:val="none"/>
                <w:u w:val="none"/>
                <w:lang w:val="en-US" w:eastAsia="zh-CN" w:bidi="ar"/>
              </w:rPr>
              <w:t>430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PBFA0301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鼻腔割治</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鼻腔麻醉，使用喷雾器每侧鼻腔喷入1%的卡因麻黄素3喷，3分钟后双侧鼻腔分别填入1%的卡因麻黄素纱条各一根，3分钟后取出，再行填塞一次，然后在鼻内窥镜及监视系统下，对鼻腔黏膜进行割治，每个部位进行井字切割，割治后每侧鼻腔填塞止血纱条，24小时后取出。</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210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PBFA0401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扁桃体啄治法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使用喷雾器对扁桃体进行表面麻醉，使用长柄手术尖刀，对扁桃体表面进行点刺，点刺处以出血为度，每侧扁桃体点刺4－5处。</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PBFA0501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耳部吹药治疗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调配药粉，用3%双氧水、卷棉子清洁创面，外耳疾病：使用吹粉器将药粉吹至外耳道或耳廓皮肤表面，中耳疾病：使用吹粉器将药粉吹至鼓室或鼓膜表面。</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PBFA0502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咽部吹药治疗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调配药粉，用压舌板，暴露病变部位，使用吹粉器将药粉吹至口腔、扁桃体、咽后壁等部位。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8"/>
                <w:szCs w:val="18"/>
                <w:highlight w:val="none"/>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PCAA0103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中药免煎颗粒调配</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审核处方，选择固定规格的饮片提取颗粒，逐味调配，调配后复核，逐剂包装，在包装袋上标注内服或外用、用法用量，发放药品并同时进行用药、煎药交待。</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PCAA0103,M2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中药免煎颗粒调配每张处方药味大于15味者，每增加5味药加收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PCAA0104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中药免煎颗粒机器调配</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审核处方，在人工引导下应用免煎颗粒调配机，逐味调配，2袋(或剂)，逐袋包装，标注内服或外用、用法用量，发放药品并同时进行用药、煎药交待。</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PCAA0201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中药饮片调配临方炮制炒法</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按医生处方特殊要求，采用清炒法进行炒黄、炒焦、炒炭的单味饮片的炮制加工，加敷料炒法用麦麸、伏龙肝与单味饮片进行拌炒，掌握火候，按炮制规范进行单味药炮制加工。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每剂每味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PCAA0403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K</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中药浸出胶囊剂临方加工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根据中医辨证施治理论，对于一定时期内服用个体化固定处方的患者，进行临方加工。根据药品特性，选择适当溶媒，以煮提锅或提取罐提取，合并提取液，以浓缩罐浓缩或回收至稠膏状，加入适量赋形剂湿法制粒，或以烘箱烘干，以粉碎机粉碎，加适量赋形剂制粒，整粒，装胶囊，粘贴标签，注明姓名、用法用量、保存方法、制作日期、制剂过程中加入的溶媒和溶剂，制作过程需使用锅炉、水、电、煤等供应高压蒸汽。</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1.赋形剂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每千克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市场调节价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以处方药物重量计，不含赋形剂重量</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4.注射</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含用药指导与观察、药物的配置</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120400003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心内注射</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120400012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动脉穿刺置管术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310601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肺功能检查</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指使用肺功能仪检查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310605000d</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普通染色</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310601010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支气管激发试验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310601011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运动激发试验</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含通气功能测定7次；不含心电监测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310604006b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经皮穿刺纵隔活检术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活检针、同轴引导活检针、穿刺针</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310702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心脏电生理诊疗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含介入操作、影像学监视、心电监测</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310702022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心包穿刺术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包括引流</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引流导管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3108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8．血液及淋巴系统</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3109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9．消化系统</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310903002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D</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奥迪氏括约肌压力测定</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含经十二指肠镜置管及括约肌压力胆总管压力测定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310903007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肠道球囊扩张术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310903013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肠套叠充气造影及整复</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含临床操作、注气设备使用及造影</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310905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消化系统其他诊疗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310905001b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腹腔放腹水</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310905001c</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胸腔放胸水</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310905002a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腹水直接回输治疗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一次性导管、穿刺针</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310905002b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腹水超滤回输治疗</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一次性导管、穿刺针</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310905025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消化道造瘘管换管术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包括胃、胆道、空肠造瘘</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311400057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皮下组织穿刺术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含活检，包括浅表脓肿、血肿穿刺</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3207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监护</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320700011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电生理监护</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320700012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E</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压力监护</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330100018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镇痛泵体内置入术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含置入和取出，包括化疗泵的置入和取出</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330401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眼睑手术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330401015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眼袋整形术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330402009b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激光泪道成形术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近视性放射状角膜切开术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角膜缝环固定术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角膜基质环植入术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330405004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虹膜贯穿术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330405017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青光眼硅管植入术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硅管、青光眼阀巩膜片、粘弹剂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330405018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青光眼滤帘修复术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330406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晶状体手术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330404010a</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角膜移植术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板层</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供体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330404010b</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角膜移植术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穿透</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供体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330404010-1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角膜移植术干细胞移植加收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330404010-2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单纯切除病灶</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420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330404012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角膜移植联合视网膜复位术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330406013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白内障青光眼联合手术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粘弹剂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330406018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球内异物取出术联合晶体玻璃体切除及人工晶体植入术(四联术)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人工晶体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2832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330406019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非正常晶体手术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包括晶体半脱位、晶体切除、瞳孔广泛粘连强直、抗青光眼术后</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1256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330407003</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玻璃体内猪囊尾蚴取出术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玻璃体切割头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330407007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黄斑裂孔封闭术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248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330407008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黄斑前膜术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330407009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黄斑下膜取出术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330407010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黄斑转位术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330409006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甲状腺突眼矫正术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330409021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眶膈修补术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330409026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隆眉弓术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双侧</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330804054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动静脉人工内瘘成形术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包括原部位的动、静脉吻合，动静脉内外瘘栓塞再通术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330804056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人工动静脉瘘切除重造术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1545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330900004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腋窝淋巴结清扫术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331002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胃手术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吻合器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331004002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直肠良性肿物切除术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包括粘膜、粘膜下肿物切除；包括息肉、腺瘤等</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331004005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直肠后间隙切开术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672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331004006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直肠前壁切除缝合术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331004008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直肠肛门假性憩室切除术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6"/>
                <w:szCs w:val="16"/>
                <w:highlight w:val="none"/>
                <w:u w:val="none"/>
                <w:lang w:val="en-US" w:eastAsia="zh-CN" w:bidi="ar"/>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331104</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尿道手术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331104008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尿道良性肿物切除术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331505</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四肢骨折手术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331505009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孟氏骨折切开复位内固定术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1176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331505017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股骨干骨折切开复位内固定术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1008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331506010</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髌骨脱位成形术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1240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331522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肌肉、肌腱、韧带手术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331522008</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肩袖破裂修补术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包括前盂唇损伤修补术（BANKART）、上盂唇撕裂修复术（SLAP）、盂唇修复术</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1672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331602</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b/>
                <w:i w:val="0"/>
                <w:color w:val="auto"/>
                <w:sz w:val="16"/>
                <w:szCs w:val="16"/>
                <w:highlight w:val="none"/>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皮肤和皮下组织手术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331602006</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海绵状血管瘤切除术(中)</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指面积小于10cm2，未达肢体一周及肢体1／4长度，包括体表血管瘤、脂肪血管瘤、淋巴血管瘤、纤维血管瘤、神经纤维血管瘤；不含皮瓣或组织移植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920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331602007</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海绵状血管瘤切除术(小)</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指面积在3cm2以下，包括体表血管瘤、脂肪血管瘤、淋巴血管瘤、纤维血管瘤、神经纤维血管瘤，位于躯干、四肢体表、侵犯皮肤脂肪层、浅筋膜未达深筋膜；不含皮瓣或组织移植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504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331602009</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F</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头皮撕脱清创修复术</w:t>
            </w:r>
          </w:p>
        </w:tc>
        <w:tc>
          <w:tcPr>
            <w:tcW w:w="5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不含大网膜切取移植</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824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exact"/>
              <w:rPr>
                <w:rFonts w:hint="eastAsia" w:ascii="宋体" w:hAnsi="宋体" w:eastAsia="宋体" w:cs="宋体"/>
                <w:i w:val="0"/>
                <w:color w:val="auto"/>
                <w:sz w:val="16"/>
                <w:szCs w:val="16"/>
                <w:highlight w:val="none"/>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after="0" w:line="240" w:lineRule="exact"/>
              <w:jc w:val="center"/>
              <w:rPr>
                <w:rFonts w:hint="eastAsia" w:ascii="宋体" w:hAnsi="宋体" w:eastAsia="宋体" w:cs="宋体"/>
                <w:i w:val="0"/>
                <w:color w:val="auto"/>
                <w:sz w:val="16"/>
                <w:szCs w:val="16"/>
                <w:highlight w:val="none"/>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color w:val="auto"/>
          <w:highlight w:val="none"/>
          <w:lang w:val="en-US" w:eastAsia="zh-CN"/>
        </w:rPr>
      </w:pPr>
    </w:p>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28"/>
          <w:szCs w:val="28"/>
          <w:highlight w:val="none"/>
        </w:rPr>
      </w:pPr>
      <w:bookmarkStart w:id="0" w:name="_GoBack"/>
      <w:bookmarkEnd w:id="0"/>
    </w:p>
    <w:sectPr>
      <w:footerReference r:id="rId3" w:type="default"/>
      <w:pgSz w:w="16838" w:h="11906" w:orient="landscape"/>
      <w:pgMar w:top="1587" w:right="1701" w:bottom="1474" w:left="1985"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细等线简体">
    <w:altName w:val="方正全福体"/>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A00002BF" w:usb1="38CF7CFA" w:usb2="00082016" w:usb3="00000000" w:csb0="00040001" w:csb1="00000000"/>
    <w:embedRegular r:id="rId1" w:fontKey="{32997FEB-76E6-4410-8295-A0CAB2B9C528}"/>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2" w:fontKey="{3890F30F-12A6-4390-98ED-41B13CA1A3AD}"/>
  </w:font>
  <w:font w:name="昆仑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方正全福体">
    <w:panose1 w:val="020005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pStyle w:val="6"/>
                            <w:rPr>
                              <w:rFonts w:ascii="仿宋_GB2312" w:eastAsia="仿宋_GB2312"/>
                              <w:sz w:val="28"/>
                              <w:szCs w:val="28"/>
                            </w:rPr>
                          </w:pP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PAGE  \* MERGEFORMAT </w:instrText>
                          </w:r>
                          <w:r>
                            <w:rPr>
                              <w:rFonts w:hint="eastAsia" w:ascii="仿宋_GB2312" w:hAnsi="宋体" w:eastAsia="仿宋_GB2312" w:cs="宋体"/>
                              <w:sz w:val="28"/>
                              <w:szCs w:val="28"/>
                            </w:rPr>
                            <w:fldChar w:fldCharType="separate"/>
                          </w:r>
                          <w:r>
                            <w:rPr>
                              <w:rFonts w:ascii="仿宋_GB2312" w:eastAsia="仿宋_GB2312"/>
                              <w:sz w:val="28"/>
                              <w:szCs w:val="28"/>
                            </w:rPr>
                            <w:t>- 2 -</w:t>
                          </w:r>
                          <w:r>
                            <w:rPr>
                              <w:rFonts w:hint="eastAsia" w:ascii="仿宋_GB2312" w:hAnsi="宋体" w:eastAsia="仿宋_GB2312"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sUjg0AAAAAMBAAAPAAAAAAAAAAEAIAAAACIAAABkcnMvZG93&#10;bnJldi54bWxQSwECFAAUAAAACACHTuJAyJ2xmQgCAAACBAAADgAAAAAAAAABACAAAAAfAQAAZHJz&#10;L2Uyb0RvYy54bWxQSwUGAAAAAAYABgBZAQAAmQUAAAAA&#10;">
              <v:fill on="f" focussize="0,0"/>
              <v:stroke on="f"/>
              <v:imagedata o:title=""/>
              <o:lock v:ext="edit" aspectratio="f"/>
              <v:textbox inset="0mm,0mm,0mm,0mm" style="mso-fit-shape-to-text:t;">
                <w:txbxContent>
                  <w:p>
                    <w:pPr>
                      <w:pStyle w:val="6"/>
                      <w:rPr>
                        <w:rFonts w:ascii="仿宋_GB2312" w:eastAsia="仿宋_GB2312"/>
                        <w:sz w:val="28"/>
                        <w:szCs w:val="28"/>
                      </w:rPr>
                    </w:pP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PAGE  \* MERGEFORMAT </w:instrText>
                    </w:r>
                    <w:r>
                      <w:rPr>
                        <w:rFonts w:hint="eastAsia" w:ascii="仿宋_GB2312" w:hAnsi="宋体" w:eastAsia="仿宋_GB2312" w:cs="宋体"/>
                        <w:sz w:val="28"/>
                        <w:szCs w:val="28"/>
                      </w:rPr>
                      <w:fldChar w:fldCharType="separate"/>
                    </w:r>
                    <w:r>
                      <w:rPr>
                        <w:rFonts w:ascii="仿宋_GB2312" w:eastAsia="仿宋_GB2312"/>
                        <w:sz w:val="28"/>
                        <w:szCs w:val="28"/>
                      </w:rPr>
                      <w:t>- 2 -</w:t>
                    </w:r>
                    <w:r>
                      <w:rPr>
                        <w:rFonts w:hint="eastAsia" w:ascii="仿宋_GB2312" w:hAnsi="宋体" w:eastAsia="仿宋_GB2312"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5Y2Y5MWZiYWIwNjE4MGNhZTFlNzMwZjI2YTVmZGMifQ=="/>
  </w:docVars>
  <w:rsids>
    <w:rsidRoot w:val="00172A27"/>
    <w:rsid w:val="000004D0"/>
    <w:rsid w:val="00007EFA"/>
    <w:rsid w:val="00010A4E"/>
    <w:rsid w:val="00040580"/>
    <w:rsid w:val="000427D3"/>
    <w:rsid w:val="000559F3"/>
    <w:rsid w:val="00061947"/>
    <w:rsid w:val="00071836"/>
    <w:rsid w:val="00077C10"/>
    <w:rsid w:val="000850E2"/>
    <w:rsid w:val="000856C0"/>
    <w:rsid w:val="00092629"/>
    <w:rsid w:val="000931D2"/>
    <w:rsid w:val="000A0A55"/>
    <w:rsid w:val="000A18CF"/>
    <w:rsid w:val="000A4A99"/>
    <w:rsid w:val="000C0844"/>
    <w:rsid w:val="000C2B7B"/>
    <w:rsid w:val="000C2C74"/>
    <w:rsid w:val="000D7DBA"/>
    <w:rsid w:val="000F2518"/>
    <w:rsid w:val="001001F1"/>
    <w:rsid w:val="001019FF"/>
    <w:rsid w:val="00105AE5"/>
    <w:rsid w:val="00105FB6"/>
    <w:rsid w:val="00107E58"/>
    <w:rsid w:val="00126845"/>
    <w:rsid w:val="00127C1F"/>
    <w:rsid w:val="00156CCD"/>
    <w:rsid w:val="0016080E"/>
    <w:rsid w:val="00161607"/>
    <w:rsid w:val="001617BB"/>
    <w:rsid w:val="001625DD"/>
    <w:rsid w:val="00166F68"/>
    <w:rsid w:val="00171A28"/>
    <w:rsid w:val="00172A27"/>
    <w:rsid w:val="00181967"/>
    <w:rsid w:val="00181D34"/>
    <w:rsid w:val="0018772B"/>
    <w:rsid w:val="00191F41"/>
    <w:rsid w:val="001A3E60"/>
    <w:rsid w:val="001A6579"/>
    <w:rsid w:val="001B351B"/>
    <w:rsid w:val="001D16BB"/>
    <w:rsid w:val="001E073A"/>
    <w:rsid w:val="001F3379"/>
    <w:rsid w:val="001F446E"/>
    <w:rsid w:val="00211936"/>
    <w:rsid w:val="002120F3"/>
    <w:rsid w:val="00213300"/>
    <w:rsid w:val="00216921"/>
    <w:rsid w:val="00223501"/>
    <w:rsid w:val="00237407"/>
    <w:rsid w:val="0024552F"/>
    <w:rsid w:val="00254A0C"/>
    <w:rsid w:val="002611E1"/>
    <w:rsid w:val="0026762D"/>
    <w:rsid w:val="00282C60"/>
    <w:rsid w:val="00283B52"/>
    <w:rsid w:val="00284E0A"/>
    <w:rsid w:val="002A3BC1"/>
    <w:rsid w:val="002C6402"/>
    <w:rsid w:val="002D3B44"/>
    <w:rsid w:val="002D6CE7"/>
    <w:rsid w:val="002E20B2"/>
    <w:rsid w:val="002E3A09"/>
    <w:rsid w:val="00301A8F"/>
    <w:rsid w:val="0032082C"/>
    <w:rsid w:val="00321384"/>
    <w:rsid w:val="0032640F"/>
    <w:rsid w:val="00343FE1"/>
    <w:rsid w:val="00355082"/>
    <w:rsid w:val="00373BE2"/>
    <w:rsid w:val="003759C9"/>
    <w:rsid w:val="00381D08"/>
    <w:rsid w:val="0038343E"/>
    <w:rsid w:val="00384C0C"/>
    <w:rsid w:val="00386584"/>
    <w:rsid w:val="0039283D"/>
    <w:rsid w:val="003938B0"/>
    <w:rsid w:val="003939F5"/>
    <w:rsid w:val="003A51EF"/>
    <w:rsid w:val="003B290F"/>
    <w:rsid w:val="003C563B"/>
    <w:rsid w:val="003F1DDD"/>
    <w:rsid w:val="003F22AD"/>
    <w:rsid w:val="004156CD"/>
    <w:rsid w:val="00435B59"/>
    <w:rsid w:val="00450021"/>
    <w:rsid w:val="00473560"/>
    <w:rsid w:val="00477B62"/>
    <w:rsid w:val="004826FC"/>
    <w:rsid w:val="00483407"/>
    <w:rsid w:val="00494EA8"/>
    <w:rsid w:val="004A14D6"/>
    <w:rsid w:val="004B44F3"/>
    <w:rsid w:val="004B6F55"/>
    <w:rsid w:val="004B7C72"/>
    <w:rsid w:val="004C46E3"/>
    <w:rsid w:val="004E61BA"/>
    <w:rsid w:val="004F1225"/>
    <w:rsid w:val="0050727A"/>
    <w:rsid w:val="005101C4"/>
    <w:rsid w:val="00513712"/>
    <w:rsid w:val="00516A73"/>
    <w:rsid w:val="00522184"/>
    <w:rsid w:val="005244EA"/>
    <w:rsid w:val="00545EC2"/>
    <w:rsid w:val="00551FCA"/>
    <w:rsid w:val="00552DE5"/>
    <w:rsid w:val="005628AA"/>
    <w:rsid w:val="0057645E"/>
    <w:rsid w:val="00593189"/>
    <w:rsid w:val="00597A36"/>
    <w:rsid w:val="005A6AC6"/>
    <w:rsid w:val="005C2F79"/>
    <w:rsid w:val="005D77BC"/>
    <w:rsid w:val="005F5F53"/>
    <w:rsid w:val="00605FA4"/>
    <w:rsid w:val="006060ED"/>
    <w:rsid w:val="00624F75"/>
    <w:rsid w:val="006250A3"/>
    <w:rsid w:val="00625DC3"/>
    <w:rsid w:val="006276CD"/>
    <w:rsid w:val="00634D8F"/>
    <w:rsid w:val="0064721F"/>
    <w:rsid w:val="006634BA"/>
    <w:rsid w:val="00673CC0"/>
    <w:rsid w:val="0067601D"/>
    <w:rsid w:val="00677DF9"/>
    <w:rsid w:val="0068269D"/>
    <w:rsid w:val="00685DA8"/>
    <w:rsid w:val="00687084"/>
    <w:rsid w:val="006A10E4"/>
    <w:rsid w:val="006B49C3"/>
    <w:rsid w:val="006B6D12"/>
    <w:rsid w:val="006B792D"/>
    <w:rsid w:val="006C1191"/>
    <w:rsid w:val="006D206C"/>
    <w:rsid w:val="006E0017"/>
    <w:rsid w:val="00710756"/>
    <w:rsid w:val="007328E3"/>
    <w:rsid w:val="007341DB"/>
    <w:rsid w:val="00735ECA"/>
    <w:rsid w:val="00740494"/>
    <w:rsid w:val="007411DF"/>
    <w:rsid w:val="0074180D"/>
    <w:rsid w:val="00742264"/>
    <w:rsid w:val="007466EB"/>
    <w:rsid w:val="007512FF"/>
    <w:rsid w:val="00786047"/>
    <w:rsid w:val="007B7B96"/>
    <w:rsid w:val="007C4B72"/>
    <w:rsid w:val="007D76CE"/>
    <w:rsid w:val="007E2D7C"/>
    <w:rsid w:val="007E6800"/>
    <w:rsid w:val="007E6887"/>
    <w:rsid w:val="007F4DDD"/>
    <w:rsid w:val="0080267C"/>
    <w:rsid w:val="00813C84"/>
    <w:rsid w:val="0081497C"/>
    <w:rsid w:val="00816596"/>
    <w:rsid w:val="0084312A"/>
    <w:rsid w:val="00855110"/>
    <w:rsid w:val="0087059B"/>
    <w:rsid w:val="00876E9C"/>
    <w:rsid w:val="00897D64"/>
    <w:rsid w:val="008A3BB7"/>
    <w:rsid w:val="008A506C"/>
    <w:rsid w:val="008B25E8"/>
    <w:rsid w:val="008B5B7C"/>
    <w:rsid w:val="008C0E20"/>
    <w:rsid w:val="008D2994"/>
    <w:rsid w:val="008E7D43"/>
    <w:rsid w:val="008F0382"/>
    <w:rsid w:val="008F31C3"/>
    <w:rsid w:val="00904367"/>
    <w:rsid w:val="0091387A"/>
    <w:rsid w:val="00933976"/>
    <w:rsid w:val="00937CFA"/>
    <w:rsid w:val="00945295"/>
    <w:rsid w:val="00950932"/>
    <w:rsid w:val="009526E7"/>
    <w:rsid w:val="00962815"/>
    <w:rsid w:val="00962FD2"/>
    <w:rsid w:val="009C0027"/>
    <w:rsid w:val="009C35CE"/>
    <w:rsid w:val="009C3DAE"/>
    <w:rsid w:val="009D22AA"/>
    <w:rsid w:val="009D28B5"/>
    <w:rsid w:val="009D7518"/>
    <w:rsid w:val="009E4E89"/>
    <w:rsid w:val="009E5A5F"/>
    <w:rsid w:val="009F2344"/>
    <w:rsid w:val="009F4ECE"/>
    <w:rsid w:val="00A061A8"/>
    <w:rsid w:val="00A07088"/>
    <w:rsid w:val="00A07B14"/>
    <w:rsid w:val="00A16E85"/>
    <w:rsid w:val="00A308B9"/>
    <w:rsid w:val="00A53246"/>
    <w:rsid w:val="00A62BB4"/>
    <w:rsid w:val="00A77DBB"/>
    <w:rsid w:val="00A85376"/>
    <w:rsid w:val="00A968BC"/>
    <w:rsid w:val="00AC0559"/>
    <w:rsid w:val="00AC1B35"/>
    <w:rsid w:val="00AC6644"/>
    <w:rsid w:val="00AE095A"/>
    <w:rsid w:val="00AE3B82"/>
    <w:rsid w:val="00B03891"/>
    <w:rsid w:val="00B073B5"/>
    <w:rsid w:val="00B15E2B"/>
    <w:rsid w:val="00B239AF"/>
    <w:rsid w:val="00B35CFA"/>
    <w:rsid w:val="00B559D2"/>
    <w:rsid w:val="00B75ECF"/>
    <w:rsid w:val="00B95DE6"/>
    <w:rsid w:val="00BA3124"/>
    <w:rsid w:val="00BA38C4"/>
    <w:rsid w:val="00BA655B"/>
    <w:rsid w:val="00BB60C5"/>
    <w:rsid w:val="00BC66FF"/>
    <w:rsid w:val="00BE0C9F"/>
    <w:rsid w:val="00BE69EA"/>
    <w:rsid w:val="00BF5E57"/>
    <w:rsid w:val="00C04F1D"/>
    <w:rsid w:val="00C143F5"/>
    <w:rsid w:val="00C15792"/>
    <w:rsid w:val="00C215E8"/>
    <w:rsid w:val="00C21AEC"/>
    <w:rsid w:val="00C53661"/>
    <w:rsid w:val="00C565A5"/>
    <w:rsid w:val="00C64CE5"/>
    <w:rsid w:val="00C8165A"/>
    <w:rsid w:val="00C91F63"/>
    <w:rsid w:val="00CA65DC"/>
    <w:rsid w:val="00CD7AF7"/>
    <w:rsid w:val="00D0197D"/>
    <w:rsid w:val="00D0311A"/>
    <w:rsid w:val="00D167FA"/>
    <w:rsid w:val="00D60EA4"/>
    <w:rsid w:val="00D701F3"/>
    <w:rsid w:val="00D749BD"/>
    <w:rsid w:val="00D76E06"/>
    <w:rsid w:val="00D80F15"/>
    <w:rsid w:val="00D97162"/>
    <w:rsid w:val="00DB0472"/>
    <w:rsid w:val="00DC1F2B"/>
    <w:rsid w:val="00DC4A82"/>
    <w:rsid w:val="00DC4BE2"/>
    <w:rsid w:val="00DD0167"/>
    <w:rsid w:val="00DD59B1"/>
    <w:rsid w:val="00DF0786"/>
    <w:rsid w:val="00DF6EC0"/>
    <w:rsid w:val="00E01A56"/>
    <w:rsid w:val="00E03476"/>
    <w:rsid w:val="00E11C38"/>
    <w:rsid w:val="00E12C97"/>
    <w:rsid w:val="00E2272E"/>
    <w:rsid w:val="00E2625A"/>
    <w:rsid w:val="00E352C2"/>
    <w:rsid w:val="00E3792E"/>
    <w:rsid w:val="00E408F4"/>
    <w:rsid w:val="00E4165D"/>
    <w:rsid w:val="00E44827"/>
    <w:rsid w:val="00E613CA"/>
    <w:rsid w:val="00E6300C"/>
    <w:rsid w:val="00E65123"/>
    <w:rsid w:val="00E6697D"/>
    <w:rsid w:val="00E75CAA"/>
    <w:rsid w:val="00E97E85"/>
    <w:rsid w:val="00EA497C"/>
    <w:rsid w:val="00EB1B89"/>
    <w:rsid w:val="00EB60ED"/>
    <w:rsid w:val="00EB68C7"/>
    <w:rsid w:val="00EB72E6"/>
    <w:rsid w:val="00EC3615"/>
    <w:rsid w:val="00EC5D02"/>
    <w:rsid w:val="00EC65CF"/>
    <w:rsid w:val="00ED7EDE"/>
    <w:rsid w:val="00EE102F"/>
    <w:rsid w:val="00EE4E0A"/>
    <w:rsid w:val="00EF2783"/>
    <w:rsid w:val="00EF58D3"/>
    <w:rsid w:val="00F0190C"/>
    <w:rsid w:val="00F109D6"/>
    <w:rsid w:val="00F16023"/>
    <w:rsid w:val="00F255D9"/>
    <w:rsid w:val="00F300AC"/>
    <w:rsid w:val="00F462D6"/>
    <w:rsid w:val="00F75940"/>
    <w:rsid w:val="00FA3356"/>
    <w:rsid w:val="00FB2F67"/>
    <w:rsid w:val="00FC6CB4"/>
    <w:rsid w:val="00FD1133"/>
    <w:rsid w:val="00FD2FA3"/>
    <w:rsid w:val="00FE7155"/>
    <w:rsid w:val="01282572"/>
    <w:rsid w:val="01DF5A2E"/>
    <w:rsid w:val="04A3127F"/>
    <w:rsid w:val="073354CD"/>
    <w:rsid w:val="07473F5D"/>
    <w:rsid w:val="075767EB"/>
    <w:rsid w:val="09CB5A40"/>
    <w:rsid w:val="0C1248C0"/>
    <w:rsid w:val="0C157FF1"/>
    <w:rsid w:val="0C5A010F"/>
    <w:rsid w:val="0D31124A"/>
    <w:rsid w:val="0DBD3488"/>
    <w:rsid w:val="0E146315"/>
    <w:rsid w:val="0EE345C5"/>
    <w:rsid w:val="0FE806D9"/>
    <w:rsid w:val="10456B18"/>
    <w:rsid w:val="10A93CD1"/>
    <w:rsid w:val="12036320"/>
    <w:rsid w:val="13570462"/>
    <w:rsid w:val="14722ED8"/>
    <w:rsid w:val="14FA0A8E"/>
    <w:rsid w:val="17F37C6A"/>
    <w:rsid w:val="17F96DE1"/>
    <w:rsid w:val="197B2179"/>
    <w:rsid w:val="197C77F3"/>
    <w:rsid w:val="19DA0B32"/>
    <w:rsid w:val="1A5F50F6"/>
    <w:rsid w:val="1A686BC7"/>
    <w:rsid w:val="1BB7AD30"/>
    <w:rsid w:val="1DEEF102"/>
    <w:rsid w:val="1EAD72C7"/>
    <w:rsid w:val="1EDBDCB4"/>
    <w:rsid w:val="1F694C87"/>
    <w:rsid w:val="1F913B73"/>
    <w:rsid w:val="1FBFE700"/>
    <w:rsid w:val="1FFB2177"/>
    <w:rsid w:val="20D2137B"/>
    <w:rsid w:val="2133323D"/>
    <w:rsid w:val="21375F55"/>
    <w:rsid w:val="2191658F"/>
    <w:rsid w:val="21F42C42"/>
    <w:rsid w:val="228E16E9"/>
    <w:rsid w:val="22C1038A"/>
    <w:rsid w:val="22D22E25"/>
    <w:rsid w:val="22FA382B"/>
    <w:rsid w:val="23B74CC9"/>
    <w:rsid w:val="23F62D14"/>
    <w:rsid w:val="2546495F"/>
    <w:rsid w:val="2559413F"/>
    <w:rsid w:val="259E4167"/>
    <w:rsid w:val="26113C3E"/>
    <w:rsid w:val="2697468D"/>
    <w:rsid w:val="279925B8"/>
    <w:rsid w:val="27B87745"/>
    <w:rsid w:val="28A42B85"/>
    <w:rsid w:val="29534396"/>
    <w:rsid w:val="29AF5A6D"/>
    <w:rsid w:val="29F17C85"/>
    <w:rsid w:val="2A0B5929"/>
    <w:rsid w:val="2A4B00C9"/>
    <w:rsid w:val="2AD8DF9D"/>
    <w:rsid w:val="2B3E6C19"/>
    <w:rsid w:val="2C2516DC"/>
    <w:rsid w:val="2C6C4CC1"/>
    <w:rsid w:val="2CB40D31"/>
    <w:rsid w:val="2CC226E0"/>
    <w:rsid w:val="2D863506"/>
    <w:rsid w:val="2DAA3B42"/>
    <w:rsid w:val="2DCEB1C4"/>
    <w:rsid w:val="2F7C36B3"/>
    <w:rsid w:val="2FDA4495"/>
    <w:rsid w:val="3194092C"/>
    <w:rsid w:val="31FBD154"/>
    <w:rsid w:val="32AA7096"/>
    <w:rsid w:val="33A73EED"/>
    <w:rsid w:val="33FB90AB"/>
    <w:rsid w:val="35D843A3"/>
    <w:rsid w:val="35FA89F6"/>
    <w:rsid w:val="36B97CF2"/>
    <w:rsid w:val="36CD750F"/>
    <w:rsid w:val="3700709C"/>
    <w:rsid w:val="374A2D07"/>
    <w:rsid w:val="37B51C26"/>
    <w:rsid w:val="37BF4C09"/>
    <w:rsid w:val="37BF91FC"/>
    <w:rsid w:val="37FF4A02"/>
    <w:rsid w:val="37FF9D6B"/>
    <w:rsid w:val="388A4F70"/>
    <w:rsid w:val="38BBE0FA"/>
    <w:rsid w:val="38FF7FAD"/>
    <w:rsid w:val="3939640E"/>
    <w:rsid w:val="397FB1DC"/>
    <w:rsid w:val="399A7BB5"/>
    <w:rsid w:val="39A20F4B"/>
    <w:rsid w:val="3A358B53"/>
    <w:rsid w:val="3A8A4F42"/>
    <w:rsid w:val="3A8F28FA"/>
    <w:rsid w:val="3AF35F4A"/>
    <w:rsid w:val="3B7FB45E"/>
    <w:rsid w:val="3BC77647"/>
    <w:rsid w:val="3BEFCFE3"/>
    <w:rsid w:val="3C193C83"/>
    <w:rsid w:val="3CBED2D2"/>
    <w:rsid w:val="3CFA6418"/>
    <w:rsid w:val="3D093D18"/>
    <w:rsid w:val="3D0AED59"/>
    <w:rsid w:val="3D1A5651"/>
    <w:rsid w:val="3D7347E4"/>
    <w:rsid w:val="3DB13E56"/>
    <w:rsid w:val="3DBF59A8"/>
    <w:rsid w:val="3DDF7FC2"/>
    <w:rsid w:val="3DF3B23C"/>
    <w:rsid w:val="3EDF0A2B"/>
    <w:rsid w:val="3EDFD1D0"/>
    <w:rsid w:val="3EF9C894"/>
    <w:rsid w:val="3EFBCBB0"/>
    <w:rsid w:val="3F2EA850"/>
    <w:rsid w:val="3F2F4621"/>
    <w:rsid w:val="3F3DEEED"/>
    <w:rsid w:val="3F4C0207"/>
    <w:rsid w:val="3FB7E68D"/>
    <w:rsid w:val="3FBF19B2"/>
    <w:rsid w:val="3FDFC494"/>
    <w:rsid w:val="3FE95B75"/>
    <w:rsid w:val="3FEF3137"/>
    <w:rsid w:val="3FF70219"/>
    <w:rsid w:val="3FFBE76A"/>
    <w:rsid w:val="3FFC9EFA"/>
    <w:rsid w:val="3FFEE964"/>
    <w:rsid w:val="3FFF1C89"/>
    <w:rsid w:val="3FFF1D10"/>
    <w:rsid w:val="40F92307"/>
    <w:rsid w:val="42D06AA0"/>
    <w:rsid w:val="4396049F"/>
    <w:rsid w:val="43B647A2"/>
    <w:rsid w:val="45525E68"/>
    <w:rsid w:val="46C69D34"/>
    <w:rsid w:val="47E7F8B4"/>
    <w:rsid w:val="487F1A5D"/>
    <w:rsid w:val="49421DFA"/>
    <w:rsid w:val="496B19AD"/>
    <w:rsid w:val="4A7F11BE"/>
    <w:rsid w:val="4ABDB90B"/>
    <w:rsid w:val="4B4D1082"/>
    <w:rsid w:val="4BA7C2F7"/>
    <w:rsid w:val="4D31591D"/>
    <w:rsid w:val="4D811F42"/>
    <w:rsid w:val="4DD231F6"/>
    <w:rsid w:val="4DFFC288"/>
    <w:rsid w:val="4E24703C"/>
    <w:rsid w:val="4EBA63AE"/>
    <w:rsid w:val="4EBFA63C"/>
    <w:rsid w:val="4ED55A11"/>
    <w:rsid w:val="4EDE657E"/>
    <w:rsid w:val="4FDCCB3D"/>
    <w:rsid w:val="4FE7F702"/>
    <w:rsid w:val="50553A2D"/>
    <w:rsid w:val="507B40DE"/>
    <w:rsid w:val="50FB5AD7"/>
    <w:rsid w:val="51FED7AB"/>
    <w:rsid w:val="52426AE5"/>
    <w:rsid w:val="52B956E9"/>
    <w:rsid w:val="53DBDB60"/>
    <w:rsid w:val="55036598"/>
    <w:rsid w:val="55AB2BA8"/>
    <w:rsid w:val="5642140F"/>
    <w:rsid w:val="57141C6D"/>
    <w:rsid w:val="57AF71B5"/>
    <w:rsid w:val="57BFFBCD"/>
    <w:rsid w:val="586FF708"/>
    <w:rsid w:val="5936527B"/>
    <w:rsid w:val="59725C82"/>
    <w:rsid w:val="59D7379E"/>
    <w:rsid w:val="5AE7ED3F"/>
    <w:rsid w:val="5AFFC7AA"/>
    <w:rsid w:val="5B5DDCEB"/>
    <w:rsid w:val="5B5E7AF9"/>
    <w:rsid w:val="5B6FE07D"/>
    <w:rsid w:val="5BCAA72A"/>
    <w:rsid w:val="5BD462C2"/>
    <w:rsid w:val="5C3D2425"/>
    <w:rsid w:val="5C720997"/>
    <w:rsid w:val="5CA278AC"/>
    <w:rsid w:val="5CAB73AB"/>
    <w:rsid w:val="5D679615"/>
    <w:rsid w:val="5D7F42EF"/>
    <w:rsid w:val="5DBB7C3E"/>
    <w:rsid w:val="5DCB895F"/>
    <w:rsid w:val="5DE5577C"/>
    <w:rsid w:val="5DEBCC91"/>
    <w:rsid w:val="5E116B87"/>
    <w:rsid w:val="5E7FB30F"/>
    <w:rsid w:val="5EA72958"/>
    <w:rsid w:val="5ECD513B"/>
    <w:rsid w:val="5EFA7CCD"/>
    <w:rsid w:val="5EFFFEAD"/>
    <w:rsid w:val="5F0E2B71"/>
    <w:rsid w:val="5F264690"/>
    <w:rsid w:val="5F2A5003"/>
    <w:rsid w:val="5F647CE3"/>
    <w:rsid w:val="5F6D7FA1"/>
    <w:rsid w:val="5F7E20A6"/>
    <w:rsid w:val="5F9F8F45"/>
    <w:rsid w:val="5FAFF066"/>
    <w:rsid w:val="5FBF250D"/>
    <w:rsid w:val="5FDFF77F"/>
    <w:rsid w:val="5FEB15B1"/>
    <w:rsid w:val="5FFA10B3"/>
    <w:rsid w:val="5FFDF593"/>
    <w:rsid w:val="5FFFD77A"/>
    <w:rsid w:val="60265A01"/>
    <w:rsid w:val="61D727BB"/>
    <w:rsid w:val="62086249"/>
    <w:rsid w:val="63B674D4"/>
    <w:rsid w:val="63BFD95A"/>
    <w:rsid w:val="63FF666F"/>
    <w:rsid w:val="643A69D6"/>
    <w:rsid w:val="657EF9D2"/>
    <w:rsid w:val="65BF404B"/>
    <w:rsid w:val="65FE0244"/>
    <w:rsid w:val="66FE5F43"/>
    <w:rsid w:val="66FE6219"/>
    <w:rsid w:val="674D6AB9"/>
    <w:rsid w:val="677A5FD4"/>
    <w:rsid w:val="679FCA90"/>
    <w:rsid w:val="67DFCF48"/>
    <w:rsid w:val="67F16D74"/>
    <w:rsid w:val="6874679F"/>
    <w:rsid w:val="68A42524"/>
    <w:rsid w:val="69895C50"/>
    <w:rsid w:val="699E1ABF"/>
    <w:rsid w:val="69B81B73"/>
    <w:rsid w:val="69C436BC"/>
    <w:rsid w:val="69DED524"/>
    <w:rsid w:val="6AEF698F"/>
    <w:rsid w:val="6B2F1E1D"/>
    <w:rsid w:val="6BF7D8DC"/>
    <w:rsid w:val="6DDEF00E"/>
    <w:rsid w:val="6DF7EBBE"/>
    <w:rsid w:val="6E3FEE03"/>
    <w:rsid w:val="6E7FAD69"/>
    <w:rsid w:val="6ED7A558"/>
    <w:rsid w:val="6EEB13ED"/>
    <w:rsid w:val="6F7ED55D"/>
    <w:rsid w:val="6F7F80B4"/>
    <w:rsid w:val="6F9007F7"/>
    <w:rsid w:val="6F9FF4B4"/>
    <w:rsid w:val="6FA57DB9"/>
    <w:rsid w:val="6FB2A508"/>
    <w:rsid w:val="6FBB27F8"/>
    <w:rsid w:val="6FBFD97A"/>
    <w:rsid w:val="6FC637EA"/>
    <w:rsid w:val="6FD798F2"/>
    <w:rsid w:val="6FD95F5A"/>
    <w:rsid w:val="6FDA009D"/>
    <w:rsid w:val="6FE7440C"/>
    <w:rsid w:val="6FEEA3D0"/>
    <w:rsid w:val="6FF728CE"/>
    <w:rsid w:val="6FFC60CB"/>
    <w:rsid w:val="6FFF0957"/>
    <w:rsid w:val="6FFF438D"/>
    <w:rsid w:val="6FFF5C83"/>
    <w:rsid w:val="70DE0B3A"/>
    <w:rsid w:val="713E69A1"/>
    <w:rsid w:val="72FF5590"/>
    <w:rsid w:val="73BF5E6D"/>
    <w:rsid w:val="73EFC61E"/>
    <w:rsid w:val="74E8A1DF"/>
    <w:rsid w:val="751478A3"/>
    <w:rsid w:val="75267237"/>
    <w:rsid w:val="757DE146"/>
    <w:rsid w:val="75C7A694"/>
    <w:rsid w:val="75ED5D32"/>
    <w:rsid w:val="75EDD706"/>
    <w:rsid w:val="763FB021"/>
    <w:rsid w:val="767F7A3E"/>
    <w:rsid w:val="773FF688"/>
    <w:rsid w:val="774EF875"/>
    <w:rsid w:val="775F9FDF"/>
    <w:rsid w:val="777C69B4"/>
    <w:rsid w:val="77BBBF51"/>
    <w:rsid w:val="77CFB321"/>
    <w:rsid w:val="77D22069"/>
    <w:rsid w:val="77DFD42F"/>
    <w:rsid w:val="77FBDFA8"/>
    <w:rsid w:val="77FDD2FC"/>
    <w:rsid w:val="77FE45C7"/>
    <w:rsid w:val="78507153"/>
    <w:rsid w:val="78BE4166"/>
    <w:rsid w:val="78C34F0A"/>
    <w:rsid w:val="78CAE481"/>
    <w:rsid w:val="78FCC030"/>
    <w:rsid w:val="79969A69"/>
    <w:rsid w:val="79AF1868"/>
    <w:rsid w:val="79DE3447"/>
    <w:rsid w:val="7A3667F4"/>
    <w:rsid w:val="7ABB7EE5"/>
    <w:rsid w:val="7ABE5C61"/>
    <w:rsid w:val="7AE9A8AF"/>
    <w:rsid w:val="7AEBBC29"/>
    <w:rsid w:val="7AF77C0C"/>
    <w:rsid w:val="7AFAE4EF"/>
    <w:rsid w:val="7AFFA8F0"/>
    <w:rsid w:val="7B3F459D"/>
    <w:rsid w:val="7B3FC04B"/>
    <w:rsid w:val="7B7EA09D"/>
    <w:rsid w:val="7B7F201C"/>
    <w:rsid w:val="7BAE22C3"/>
    <w:rsid w:val="7BB6C5F2"/>
    <w:rsid w:val="7BBF66D3"/>
    <w:rsid w:val="7BBF92C5"/>
    <w:rsid w:val="7BCE5CE6"/>
    <w:rsid w:val="7BEF0DDF"/>
    <w:rsid w:val="7BF19C09"/>
    <w:rsid w:val="7BF995C2"/>
    <w:rsid w:val="7BFA04FB"/>
    <w:rsid w:val="7BFD05C1"/>
    <w:rsid w:val="7BFE3993"/>
    <w:rsid w:val="7BFF0223"/>
    <w:rsid w:val="7C6868F6"/>
    <w:rsid w:val="7CA3E458"/>
    <w:rsid w:val="7D1B611F"/>
    <w:rsid w:val="7D1B75C7"/>
    <w:rsid w:val="7D6B5FD8"/>
    <w:rsid w:val="7D7F2F51"/>
    <w:rsid w:val="7D7FCA1B"/>
    <w:rsid w:val="7DAD73BF"/>
    <w:rsid w:val="7DF52AFC"/>
    <w:rsid w:val="7DFD75E8"/>
    <w:rsid w:val="7DFF016C"/>
    <w:rsid w:val="7DFF6E22"/>
    <w:rsid w:val="7DFF9ECD"/>
    <w:rsid w:val="7DFFCF97"/>
    <w:rsid w:val="7E6587D2"/>
    <w:rsid w:val="7E7F22CA"/>
    <w:rsid w:val="7EA56C0A"/>
    <w:rsid w:val="7EC7E849"/>
    <w:rsid w:val="7ECB6E9A"/>
    <w:rsid w:val="7ECF3E4C"/>
    <w:rsid w:val="7EDB7742"/>
    <w:rsid w:val="7EDDA93F"/>
    <w:rsid w:val="7EE71FD8"/>
    <w:rsid w:val="7EEDFEF8"/>
    <w:rsid w:val="7EF7322D"/>
    <w:rsid w:val="7EFA0E38"/>
    <w:rsid w:val="7EFCCF1C"/>
    <w:rsid w:val="7EFD789C"/>
    <w:rsid w:val="7EFEF447"/>
    <w:rsid w:val="7F3E1064"/>
    <w:rsid w:val="7F665016"/>
    <w:rsid w:val="7F6BC0EB"/>
    <w:rsid w:val="7F6F0D4B"/>
    <w:rsid w:val="7F7798A9"/>
    <w:rsid w:val="7F7A001D"/>
    <w:rsid w:val="7F7D58EC"/>
    <w:rsid w:val="7F9BA6DA"/>
    <w:rsid w:val="7FADB2F2"/>
    <w:rsid w:val="7FB1066C"/>
    <w:rsid w:val="7FBD528D"/>
    <w:rsid w:val="7FBF2851"/>
    <w:rsid w:val="7FCE1B22"/>
    <w:rsid w:val="7FD7F2C3"/>
    <w:rsid w:val="7FDDF82D"/>
    <w:rsid w:val="7FDF88C8"/>
    <w:rsid w:val="7FDF9E75"/>
    <w:rsid w:val="7FE96AEB"/>
    <w:rsid w:val="7FED58F0"/>
    <w:rsid w:val="7FF1CCFD"/>
    <w:rsid w:val="7FF466F8"/>
    <w:rsid w:val="7FF76FD9"/>
    <w:rsid w:val="7FF8A554"/>
    <w:rsid w:val="7FFB1619"/>
    <w:rsid w:val="7FFBB370"/>
    <w:rsid w:val="7FFBE8C3"/>
    <w:rsid w:val="7FFD9E7F"/>
    <w:rsid w:val="7FFEAEB2"/>
    <w:rsid w:val="7FFF1B77"/>
    <w:rsid w:val="7FFF8DD5"/>
    <w:rsid w:val="7FFFEA44"/>
    <w:rsid w:val="87F58E04"/>
    <w:rsid w:val="87FBCE91"/>
    <w:rsid w:val="8DBB8C69"/>
    <w:rsid w:val="8DBF2DAB"/>
    <w:rsid w:val="8DF7E567"/>
    <w:rsid w:val="95BBBF05"/>
    <w:rsid w:val="97EB8706"/>
    <w:rsid w:val="97FD30D2"/>
    <w:rsid w:val="99FF66DC"/>
    <w:rsid w:val="9ADEACC6"/>
    <w:rsid w:val="9BEFEE94"/>
    <w:rsid w:val="9CFC54A4"/>
    <w:rsid w:val="9D4B5CFF"/>
    <w:rsid w:val="9D7EC945"/>
    <w:rsid w:val="9DFB82F2"/>
    <w:rsid w:val="9FAB4846"/>
    <w:rsid w:val="9FE570EB"/>
    <w:rsid w:val="9FF679E8"/>
    <w:rsid w:val="9FF7B09C"/>
    <w:rsid w:val="A2F78CFC"/>
    <w:rsid w:val="A3CBDFC8"/>
    <w:rsid w:val="A7B744C9"/>
    <w:rsid w:val="A7B768D4"/>
    <w:rsid w:val="A997B4BA"/>
    <w:rsid w:val="AE3B9083"/>
    <w:rsid w:val="AFF3EB17"/>
    <w:rsid w:val="AFFE85F6"/>
    <w:rsid w:val="B26D741F"/>
    <w:rsid w:val="B3AE757F"/>
    <w:rsid w:val="B3D5ED69"/>
    <w:rsid w:val="B4EBC685"/>
    <w:rsid w:val="B67F2D2E"/>
    <w:rsid w:val="B716C012"/>
    <w:rsid w:val="B71FEFE4"/>
    <w:rsid w:val="B73B04F4"/>
    <w:rsid w:val="B7732ACD"/>
    <w:rsid w:val="B776E718"/>
    <w:rsid w:val="B7BF0502"/>
    <w:rsid w:val="B7DF96D7"/>
    <w:rsid w:val="B7F3BF01"/>
    <w:rsid w:val="B7FBAFCB"/>
    <w:rsid w:val="B7FDBD6C"/>
    <w:rsid w:val="B7FFC4BC"/>
    <w:rsid w:val="BA7B23C6"/>
    <w:rsid w:val="BB4F1FC7"/>
    <w:rsid w:val="BBEE2559"/>
    <w:rsid w:val="BCB78241"/>
    <w:rsid w:val="BCEF521C"/>
    <w:rsid w:val="BE6B7A87"/>
    <w:rsid w:val="BF365B28"/>
    <w:rsid w:val="BF553B8F"/>
    <w:rsid w:val="BFBB481C"/>
    <w:rsid w:val="BFBD7E86"/>
    <w:rsid w:val="BFBDA870"/>
    <w:rsid w:val="BFD7D7E7"/>
    <w:rsid w:val="BFE54D23"/>
    <w:rsid w:val="BFE7C1F9"/>
    <w:rsid w:val="BFFF5DF2"/>
    <w:rsid w:val="BFFFECF9"/>
    <w:rsid w:val="C3BEF75D"/>
    <w:rsid w:val="C7FB1EEB"/>
    <w:rsid w:val="CAF71F76"/>
    <w:rsid w:val="CB4771F0"/>
    <w:rsid w:val="CBB7FD85"/>
    <w:rsid w:val="CBFF6AA5"/>
    <w:rsid w:val="CBFFB55F"/>
    <w:rsid w:val="CCF32DF9"/>
    <w:rsid w:val="CCFDAF11"/>
    <w:rsid w:val="CDAFA1B6"/>
    <w:rsid w:val="CDF7B6F7"/>
    <w:rsid w:val="CEDD011D"/>
    <w:rsid w:val="CF7B8690"/>
    <w:rsid w:val="CF9FFC4E"/>
    <w:rsid w:val="CFBFBC57"/>
    <w:rsid w:val="CFFBE5EF"/>
    <w:rsid w:val="CFFF7263"/>
    <w:rsid w:val="CFFF8AF5"/>
    <w:rsid w:val="D3E6F3D1"/>
    <w:rsid w:val="D3ECB4D2"/>
    <w:rsid w:val="D3FB427F"/>
    <w:rsid w:val="D4BDC646"/>
    <w:rsid w:val="D4DF9AF4"/>
    <w:rsid w:val="D50BB92C"/>
    <w:rsid w:val="D7ABD317"/>
    <w:rsid w:val="D7DF4EB6"/>
    <w:rsid w:val="D9CFCF4C"/>
    <w:rsid w:val="DA751D95"/>
    <w:rsid w:val="DBDE2B1A"/>
    <w:rsid w:val="DBF7504A"/>
    <w:rsid w:val="DC9FFEEF"/>
    <w:rsid w:val="DDBFB180"/>
    <w:rsid w:val="DDD1160D"/>
    <w:rsid w:val="DDD55C8D"/>
    <w:rsid w:val="DDDFE22C"/>
    <w:rsid w:val="DDFA0B5F"/>
    <w:rsid w:val="DE7F5CED"/>
    <w:rsid w:val="DED4FD5F"/>
    <w:rsid w:val="DEDB4285"/>
    <w:rsid w:val="DEDE60B3"/>
    <w:rsid w:val="DF3012C2"/>
    <w:rsid w:val="DFDD2829"/>
    <w:rsid w:val="DFEFD79F"/>
    <w:rsid w:val="DFF64D98"/>
    <w:rsid w:val="DFF76C8A"/>
    <w:rsid w:val="DFF7E9E8"/>
    <w:rsid w:val="DFFE1F70"/>
    <w:rsid w:val="DFFE5B1C"/>
    <w:rsid w:val="E0ED578B"/>
    <w:rsid w:val="E193FCB0"/>
    <w:rsid w:val="E3781F85"/>
    <w:rsid w:val="E3BFE22E"/>
    <w:rsid w:val="E3FFDBC9"/>
    <w:rsid w:val="E5BD388A"/>
    <w:rsid w:val="E72F5F90"/>
    <w:rsid w:val="E7F9E723"/>
    <w:rsid w:val="E95F1409"/>
    <w:rsid w:val="E9AF9C09"/>
    <w:rsid w:val="E9EF7FE5"/>
    <w:rsid w:val="E9F71EFB"/>
    <w:rsid w:val="E9FF6EF3"/>
    <w:rsid w:val="EAAC3EB5"/>
    <w:rsid w:val="EAFA3654"/>
    <w:rsid w:val="EB3D8B80"/>
    <w:rsid w:val="EB7E38DB"/>
    <w:rsid w:val="EBEB68DB"/>
    <w:rsid w:val="EBEBABF3"/>
    <w:rsid w:val="ECFE61CD"/>
    <w:rsid w:val="EDAD9FE1"/>
    <w:rsid w:val="EDBD3C6D"/>
    <w:rsid w:val="EDFDF947"/>
    <w:rsid w:val="EE5AE784"/>
    <w:rsid w:val="EEE7E45A"/>
    <w:rsid w:val="EEFF24E7"/>
    <w:rsid w:val="EF674A23"/>
    <w:rsid w:val="EF6D9896"/>
    <w:rsid w:val="EF6FD684"/>
    <w:rsid w:val="EF7DF2C9"/>
    <w:rsid w:val="EFD94F28"/>
    <w:rsid w:val="EFDF930C"/>
    <w:rsid w:val="EFEC3E7E"/>
    <w:rsid w:val="EFF753FC"/>
    <w:rsid w:val="EFFBF25A"/>
    <w:rsid w:val="EFFE1556"/>
    <w:rsid w:val="EFFEC131"/>
    <w:rsid w:val="EFFF0ABE"/>
    <w:rsid w:val="EFFF1C17"/>
    <w:rsid w:val="F179EDFF"/>
    <w:rsid w:val="F1DDACF0"/>
    <w:rsid w:val="F1FBABB2"/>
    <w:rsid w:val="F38D895D"/>
    <w:rsid w:val="F38F16EA"/>
    <w:rsid w:val="F4FFB520"/>
    <w:rsid w:val="F57D8FFC"/>
    <w:rsid w:val="F5DFDE62"/>
    <w:rsid w:val="F5FFFF6C"/>
    <w:rsid w:val="F6796185"/>
    <w:rsid w:val="F6B672CF"/>
    <w:rsid w:val="F6BF08BC"/>
    <w:rsid w:val="F6FB4208"/>
    <w:rsid w:val="F774A2D9"/>
    <w:rsid w:val="F776E6BD"/>
    <w:rsid w:val="F77BA196"/>
    <w:rsid w:val="F77BE26B"/>
    <w:rsid w:val="F7FAC39F"/>
    <w:rsid w:val="F7FBB236"/>
    <w:rsid w:val="F7FDBA90"/>
    <w:rsid w:val="F9BF2944"/>
    <w:rsid w:val="F9FD270A"/>
    <w:rsid w:val="FA578874"/>
    <w:rsid w:val="FAB5DA93"/>
    <w:rsid w:val="FAB9434F"/>
    <w:rsid w:val="FAF7F199"/>
    <w:rsid w:val="FAFFE1E7"/>
    <w:rsid w:val="FB3BD7B7"/>
    <w:rsid w:val="FB5773BD"/>
    <w:rsid w:val="FB6E079A"/>
    <w:rsid w:val="FB6F31DC"/>
    <w:rsid w:val="FB7E255A"/>
    <w:rsid w:val="FB9F38C8"/>
    <w:rsid w:val="FBB17742"/>
    <w:rsid w:val="FBB740D6"/>
    <w:rsid w:val="FBBB5812"/>
    <w:rsid w:val="FBCF49C9"/>
    <w:rsid w:val="FBD0F14A"/>
    <w:rsid w:val="FBDDB9D0"/>
    <w:rsid w:val="FBDFF431"/>
    <w:rsid w:val="FBEFC1A5"/>
    <w:rsid w:val="FBF84A73"/>
    <w:rsid w:val="FBFBB1F0"/>
    <w:rsid w:val="FCDA06CE"/>
    <w:rsid w:val="FD25C6EC"/>
    <w:rsid w:val="FD7BF2B5"/>
    <w:rsid w:val="FDAB3BD5"/>
    <w:rsid w:val="FDEB9D08"/>
    <w:rsid w:val="FDEF5190"/>
    <w:rsid w:val="FDFA3D90"/>
    <w:rsid w:val="FDFB96C3"/>
    <w:rsid w:val="FDFD5976"/>
    <w:rsid w:val="FDFD8B31"/>
    <w:rsid w:val="FDFE3986"/>
    <w:rsid w:val="FDFF36CA"/>
    <w:rsid w:val="FDFF62FA"/>
    <w:rsid w:val="FDFFA753"/>
    <w:rsid w:val="FDFFB0B4"/>
    <w:rsid w:val="FE1DC3BE"/>
    <w:rsid w:val="FE371A14"/>
    <w:rsid w:val="FE734873"/>
    <w:rsid w:val="FE7DD4A8"/>
    <w:rsid w:val="FE7F476B"/>
    <w:rsid w:val="FE7FAECD"/>
    <w:rsid w:val="FEAC7370"/>
    <w:rsid w:val="FEAE9CE3"/>
    <w:rsid w:val="FEB93B9F"/>
    <w:rsid w:val="FEBD97DD"/>
    <w:rsid w:val="FEBFBCEB"/>
    <w:rsid w:val="FEDA6622"/>
    <w:rsid w:val="FEDD18A4"/>
    <w:rsid w:val="FEDD1A25"/>
    <w:rsid w:val="FEDDD94B"/>
    <w:rsid w:val="FEDEF757"/>
    <w:rsid w:val="FEF25468"/>
    <w:rsid w:val="FEF2C5DD"/>
    <w:rsid w:val="FEFBB443"/>
    <w:rsid w:val="FF1F1C87"/>
    <w:rsid w:val="FF5F1220"/>
    <w:rsid w:val="FF6FD029"/>
    <w:rsid w:val="FF739FF2"/>
    <w:rsid w:val="FF7D6AAA"/>
    <w:rsid w:val="FF7DDA22"/>
    <w:rsid w:val="FF7E0CC2"/>
    <w:rsid w:val="FF7FBF71"/>
    <w:rsid w:val="FFA7996E"/>
    <w:rsid w:val="FFBB677F"/>
    <w:rsid w:val="FFC7BB48"/>
    <w:rsid w:val="FFCE067E"/>
    <w:rsid w:val="FFCFFAE9"/>
    <w:rsid w:val="FFD9E737"/>
    <w:rsid w:val="FFDACAA4"/>
    <w:rsid w:val="FFDF54A2"/>
    <w:rsid w:val="FFE62A73"/>
    <w:rsid w:val="FFEF51E1"/>
    <w:rsid w:val="FFEF7F66"/>
    <w:rsid w:val="FFF233FE"/>
    <w:rsid w:val="FFF3DBEC"/>
    <w:rsid w:val="FFF3E60C"/>
    <w:rsid w:val="FFF79241"/>
    <w:rsid w:val="FFF7B52C"/>
    <w:rsid w:val="FFF7CA8A"/>
    <w:rsid w:val="FFF98EA3"/>
    <w:rsid w:val="FFFB6463"/>
    <w:rsid w:val="FFFB78C3"/>
    <w:rsid w:val="FFFC7256"/>
    <w:rsid w:val="FFFCB26E"/>
    <w:rsid w:val="FFFE0039"/>
    <w:rsid w:val="FFFEB62D"/>
    <w:rsid w:val="FFFF03D6"/>
    <w:rsid w:val="FFFF4E3B"/>
    <w:rsid w:val="FFFF6DF3"/>
    <w:rsid w:val="FFFFC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rPr>
      <w:rFonts w:ascii="Calibri" w:hAnsi="Calibri" w:eastAsia="宋体"/>
      <w:sz w:val="21"/>
    </w:rPr>
  </w:style>
  <w:style w:type="paragraph" w:styleId="3">
    <w:name w:val="Body Text"/>
    <w:basedOn w:val="1"/>
    <w:qFormat/>
    <w:uiPriority w:val="0"/>
    <w:pPr>
      <w:spacing w:after="120"/>
    </w:pPr>
  </w:style>
  <w:style w:type="paragraph" w:styleId="4">
    <w:name w:val="Date"/>
    <w:basedOn w:val="1"/>
    <w:next w:val="1"/>
    <w:qFormat/>
    <w:uiPriority w:val="0"/>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kern w:val="0"/>
      <w:sz w:val="24"/>
    </w:rPr>
  </w:style>
  <w:style w:type="character" w:styleId="11">
    <w:name w:val="Strong"/>
    <w:basedOn w:val="10"/>
    <w:qFormat/>
    <w:uiPriority w:val="22"/>
    <w:rPr>
      <w:b/>
    </w:rPr>
  </w:style>
  <w:style w:type="character" w:styleId="12">
    <w:name w:val="page number"/>
    <w:basedOn w:val="10"/>
    <w:qFormat/>
    <w:uiPriority w:val="0"/>
  </w:style>
  <w:style w:type="paragraph" w:customStyle="1" w:styleId="13">
    <w:name w:val="_Style 5"/>
    <w:basedOn w:val="1"/>
    <w:qFormat/>
    <w:uiPriority w:val="0"/>
    <w:pPr>
      <w:widowControl/>
      <w:spacing w:after="160" w:line="240" w:lineRule="exact"/>
      <w:jc w:val="left"/>
    </w:pPr>
    <w:rPr>
      <w:rFonts w:ascii="Verdana" w:hAnsi="Verdana"/>
      <w:kern w:val="0"/>
      <w:sz w:val="20"/>
      <w:lang w:eastAsia="en-US"/>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styleId="16">
    <w:name w:val="List Paragraph"/>
    <w:basedOn w:val="1"/>
    <w:qFormat/>
    <w:uiPriority w:val="34"/>
    <w:pPr>
      <w:ind w:firstLine="420" w:firstLineChars="200"/>
    </w:pPr>
    <w:rPr>
      <w:rFonts w:ascii="Calibri" w:hAnsi="Calibri"/>
      <w:sz w:val="21"/>
      <w:szCs w:val="22"/>
    </w:rPr>
  </w:style>
  <w:style w:type="character" w:customStyle="1" w:styleId="17">
    <w:name w:val="批注框文本 字符"/>
    <w:basedOn w:val="10"/>
    <w:link w:val="5"/>
    <w:semiHidden/>
    <w:qFormat/>
    <w:uiPriority w:val="99"/>
    <w:rPr>
      <w:rFonts w:ascii="Times New Roman" w:hAnsi="Times New Roman" w:eastAsia="宋体" w:cs="Times New Roman"/>
      <w:sz w:val="18"/>
      <w:szCs w:val="18"/>
    </w:rPr>
  </w:style>
  <w:style w:type="character" w:customStyle="1" w:styleId="18">
    <w:name w:val="font161"/>
    <w:basedOn w:val="10"/>
    <w:qFormat/>
    <w:uiPriority w:val="0"/>
    <w:rPr>
      <w:rFonts w:hint="default" w:ascii="方正细等线简体" w:hAnsi="方正细等线简体" w:eastAsia="方正细等线简体" w:cs="方正细等线简体"/>
      <w:color w:val="FF0000"/>
      <w:sz w:val="16"/>
      <w:szCs w:val="16"/>
      <w:u w:val="none"/>
    </w:rPr>
  </w:style>
  <w:style w:type="character" w:customStyle="1" w:styleId="19">
    <w:name w:val="font101"/>
    <w:basedOn w:val="10"/>
    <w:qFormat/>
    <w:uiPriority w:val="0"/>
    <w:rPr>
      <w:rFonts w:hint="eastAsia" w:ascii="宋体" w:hAnsi="宋体" w:eastAsia="宋体" w:cs="宋体"/>
      <w:color w:val="FF0000"/>
      <w:sz w:val="16"/>
      <w:szCs w:val="16"/>
      <w:u w:val="none"/>
    </w:rPr>
  </w:style>
  <w:style w:type="character" w:customStyle="1" w:styleId="20">
    <w:name w:val="font11"/>
    <w:basedOn w:val="10"/>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91</Pages>
  <Words>78266</Words>
  <Characters>89569</Characters>
  <Lines>31</Lines>
  <Paragraphs>8</Paragraphs>
  <TotalTime>21</TotalTime>
  <ScaleCrop>false</ScaleCrop>
  <LinksUpToDate>false</LinksUpToDate>
  <CharactersWithSpaces>89700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2020-09-23T16:43:00Z</dcterms:created>
  <dc:creator>Sky123.Org</dc:creator>
  <cp:lastModifiedBy>教育头条</cp:lastModifiedBy>
  <cp:lastPrinted>2023-03-13T06:03:00Z</cp:lastPrinted>
  <dcterms:modified xsi:type="dcterms:W3CDTF">2023-10-23T05:31:52Z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1BE2B282AD2D4B76BA7591B48822F5D8</vt:lpwstr>
  </property>
</Properties>
</file>